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12.xml" ContentType="application/vnd.openxmlformats-officedocument.wordprocessingml.footer+xml"/>
  <Override PartName="/word/footer16.xml" ContentType="application/vnd.openxmlformats-officedocument.wordprocessingml.foot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10.xml" ContentType="application/vnd.openxmlformats-officedocument.wordprocessingml.foot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28" w:after="0"/>
        <w:ind w:start="7200"/>
        <w:rPr>
          <w:rFonts w:ascii="Times New Roman" w:hAnsi="Times New Roman" w:cs="Times New Roman"/>
          <w:b/>
          <w:iCs/>
        </w:rPr>
      </w:pPr>
      <w:r>
        <w:rPr>
          <w:rFonts w:cs="Times New Roman" w:ascii="Times New Roman" w:hAnsi="Times New Roman"/>
          <w:b/>
          <w:iCs/>
        </w:rPr>
        <w:t xml:space="preserve">Załącznik nr </w:t>
      </w:r>
      <w:r>
        <w:rPr>
          <w:rFonts w:cs="Times New Roman" w:ascii="Times New Roman" w:hAnsi="Times New Roman"/>
          <w:b/>
          <w:iCs/>
        </w:rPr>
        <w:t>6</w:t>
      </w:r>
      <w:r>
        <w:rPr>
          <w:rFonts w:cs="Times New Roman" w:ascii="Times New Roman" w:hAnsi="Times New Roman"/>
          <w:b/>
          <w:iCs/>
        </w:rPr>
        <w:t xml:space="preserve"> do SWZ </w:t>
      </w:r>
    </w:p>
    <w:p>
      <w:pPr>
        <w:pStyle w:val="BodyText"/>
        <w:spacing w:before="28" w:after="0"/>
        <w:ind w:start="7200"/>
        <w:rPr>
          <w:rFonts w:ascii="Times New Roman" w:hAnsi="Times New Roman" w:cs="Times New Roman"/>
          <w:b/>
          <w:iCs/>
        </w:rPr>
      </w:pPr>
      <w:r>
        <w:rPr>
          <w:rFonts w:cs="Times New Roman" w:ascii="Times New Roman" w:hAnsi="Times New Roman"/>
          <w:b/>
          <w:iCs/>
        </w:rPr>
      </w:r>
    </w:p>
    <w:p>
      <w:pPr>
        <w:pStyle w:val="BodyText"/>
        <w:spacing w:before="28" w:after="0"/>
        <w:jc w:val="end"/>
        <w:rPr>
          <w:rFonts w:ascii="Times New Roman" w:hAnsi="Times New Roman" w:cs="Times New Roman"/>
          <w:b/>
          <w:i/>
        </w:rPr>
      </w:pPr>
      <w:r>
        <w:rPr>
          <w:rFonts w:cs="Times New Roman" w:ascii="Times New Roman" w:hAnsi="Times New Roman"/>
          <w:b/>
          <w:i/>
        </w:rPr>
        <w:t>Projektowane postanowienia umowy</w:t>
      </w:r>
    </w:p>
    <w:p>
      <w:pPr>
        <w:pStyle w:val="Normal"/>
        <w:ind w:end="138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UMOWA</w:t>
      </w:r>
      <w:r>
        <w:rPr>
          <w:rFonts w:cs="Times New Roman" w:ascii="Times New Roman" w:hAnsi="Times New Roman"/>
          <w:b/>
          <w:spacing w:val="-10"/>
        </w:rPr>
        <w:t>……….……..</w:t>
      </w:r>
    </w:p>
    <w:p>
      <w:pPr>
        <w:pStyle w:val="BodyText"/>
        <w:ind w:start="285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BodyText"/>
        <w:ind w:start="284" w:end="14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Zawarta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dniu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……………… roku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we Włocławku,</w:t>
      </w:r>
      <w:r>
        <w:rPr>
          <w:rFonts w:cs="Times New Roman" w:ascii="Times New Roman" w:hAnsi="Times New Roman"/>
          <w:spacing w:val="37"/>
        </w:rPr>
        <w:t xml:space="preserve"> </w:t>
      </w:r>
      <w:r>
        <w:rPr>
          <w:rFonts w:cs="Times New Roman" w:ascii="Times New Roman" w:hAnsi="Times New Roman"/>
          <w:spacing w:val="-2"/>
        </w:rPr>
        <w:t>pomiędzy</w:t>
      </w:r>
    </w:p>
    <w:p>
      <w:pPr>
        <w:pStyle w:val="Normal"/>
        <w:widowControl/>
        <w:spacing w:lineRule="auto" w:line="276"/>
        <w:ind w:start="284" w:end="146"/>
        <w:jc w:val="both"/>
        <w:rPr>
          <w:rFonts w:ascii="Times New Roman" w:hAnsi="Times New Roman" w:eastAsia="Arial, Arial" w:cs="Times New Roman"/>
          <w:color w:themeColor="text1" w:val="000000"/>
          <w:lang w:eastAsia="ar-SA"/>
        </w:rPr>
      </w:pPr>
      <w:r>
        <w:rPr>
          <w:rFonts w:eastAsia="Arial, Arial" w:cs="Times New Roman" w:ascii="Times New Roman" w:hAnsi="Times New Roman"/>
          <w:color w:themeColor="text1" w:val="000000"/>
          <w:lang w:eastAsia="ar-SA"/>
        </w:rPr>
        <w:t>Powiatowym Centrum Zdrowia – Samodzielnym Publicznym Zespole Przychodni Specjalistycznych                           we Włocławku, ul. Szpitalna 6 a, 87 – 800 Włocławek</w:t>
      </w:r>
    </w:p>
    <w:p>
      <w:pPr>
        <w:pStyle w:val="Normal"/>
        <w:widowControl/>
        <w:spacing w:lineRule="auto" w:line="276"/>
        <w:ind w:start="284" w:end="146"/>
        <w:jc w:val="both"/>
        <w:rPr>
          <w:rFonts w:ascii="Times New Roman" w:hAnsi="Times New Roman" w:eastAsia="Arial" w:cs="Times New Roman"/>
          <w:color w:themeColor="text1" w:val="000000"/>
          <w:kern w:val="2"/>
          <w:lang w:eastAsia="ar-SA"/>
        </w:rPr>
      </w:pPr>
      <w:r>
        <w:rPr>
          <w:rFonts w:cs="Times New Roman" w:ascii="Times New Roman" w:hAnsi="Times New Roman"/>
          <w:color w:themeColor="text1" w:val="000000"/>
        </w:rPr>
        <w:t>wpisanym do Krajowego Rejestru Sądowego – Rejestr Stowarzyszeń, innych Organizacji Społecznych                            i Zawodowych, Fundacji, Publicznych Zakładów Opieki Zdrowotnej – prowadzonego przez Sąd Rejonowy                w Toruniu, VII Wydział Gospodarczy Krajowego Rejestru Sądowego, pod Nr KRS 0000018924</w:t>
      </w:r>
      <w:r>
        <w:rPr>
          <w:rFonts w:eastAsia="Arial" w:cs="Times New Roman" w:ascii="Times New Roman" w:hAnsi="Times New Roman"/>
          <w:color w:themeColor="text1" w:val="000000"/>
          <w:kern w:val="2"/>
          <w:lang w:eastAsia="ar-SA"/>
        </w:rPr>
        <w:t>,</w:t>
      </w:r>
    </w:p>
    <w:p>
      <w:pPr>
        <w:pStyle w:val="Normal"/>
        <w:widowControl/>
        <w:spacing w:lineRule="auto" w:line="276"/>
        <w:ind w:start="284" w:end="146"/>
        <w:jc w:val="both"/>
        <w:rPr>
          <w:rFonts w:ascii="Times New Roman" w:hAnsi="Times New Roman" w:eastAsia="Arial" w:cs="Times New Roman"/>
          <w:color w:themeColor="text1" w:val="000000"/>
          <w:kern w:val="2"/>
          <w:lang w:eastAsia="ar-SA"/>
        </w:rPr>
      </w:pPr>
      <w:r>
        <w:rPr>
          <w:rFonts w:eastAsia="Arial" w:cs="Times New Roman" w:ascii="Times New Roman" w:hAnsi="Times New Roman"/>
          <w:color w:themeColor="text1" w:val="000000"/>
          <w:kern w:val="2"/>
          <w:lang w:eastAsia="ar-SA"/>
        </w:rPr>
        <w:t xml:space="preserve"> </w:t>
      </w:r>
      <w:r>
        <w:rPr>
          <w:rFonts w:eastAsia="Arial" w:cs="Times New Roman" w:ascii="Times New Roman" w:hAnsi="Times New Roman"/>
          <w:color w:themeColor="text1" w:val="000000"/>
          <w:kern w:val="2"/>
          <w:lang w:eastAsia="ar-SA"/>
        </w:rPr>
        <w:t xml:space="preserve">REGON: 910332953, </w:t>
      </w:r>
      <w:r>
        <w:rPr>
          <w:rFonts w:eastAsia="Arial, Arial" w:cs="Times New Roman" w:ascii="Times New Roman" w:hAnsi="Times New Roman"/>
          <w:bCs/>
          <w:color w:themeColor="text1" w:val="000000"/>
          <w:lang w:eastAsia="ar-SA"/>
        </w:rPr>
        <w:t>NIP: 8882232566</w:t>
      </w:r>
    </w:p>
    <w:p>
      <w:pPr>
        <w:pStyle w:val="Normal"/>
        <w:widowControl/>
        <w:spacing w:lineRule="auto" w:line="276"/>
        <w:ind w:start="284" w:end="146"/>
        <w:jc w:val="both"/>
        <w:rPr>
          <w:rFonts w:ascii="Times New Roman" w:hAnsi="Times New Roman" w:eastAsia="Arial, Arial" w:cs="Times New Roman"/>
          <w:color w:themeColor="text1" w:val="000000"/>
          <w:kern w:val="2"/>
          <w:lang w:eastAsia="ar-SA"/>
        </w:rPr>
      </w:pPr>
      <w:r>
        <w:rPr>
          <w:rFonts w:eastAsia="Arial, Arial" w:cs="Times New Roman" w:ascii="Times New Roman" w:hAnsi="Times New Roman"/>
          <w:color w:themeColor="text1" w:val="000000"/>
          <w:lang w:eastAsia="ar-SA"/>
        </w:rPr>
        <w:t xml:space="preserve">zwanym dalej </w:t>
      </w:r>
      <w:r>
        <w:rPr>
          <w:rFonts w:eastAsia="Lucida Sans Unicode" w:cs="Times New Roman" w:ascii="Times New Roman" w:hAnsi="Times New Roman"/>
          <w:b/>
          <w:color w:themeColor="text1" w:val="000000"/>
          <w:u w:val="single"/>
          <w:lang w:eastAsia="zh-CN" w:bidi="hi-IN"/>
        </w:rPr>
        <w:t xml:space="preserve">Zamawiającym </w:t>
      </w:r>
    </w:p>
    <w:p>
      <w:pPr>
        <w:pStyle w:val="Normal"/>
        <w:widowControl/>
        <w:spacing w:lineRule="auto" w:line="276"/>
        <w:ind w:start="284" w:end="146"/>
        <w:jc w:val="both"/>
        <w:rPr>
          <w:rFonts w:ascii="Times New Roman" w:hAnsi="Times New Roman" w:eastAsia="Arial, Arial" w:cs="Times New Roman"/>
          <w:color w:themeColor="text1" w:val="000000"/>
          <w:lang w:eastAsia="ar-SA"/>
        </w:rPr>
      </w:pPr>
      <w:r>
        <w:rPr>
          <w:rFonts w:eastAsia="Arial, Arial" w:cs="Times New Roman" w:ascii="Times New Roman" w:hAnsi="Times New Roman"/>
          <w:color w:themeColor="text1" w:val="000000"/>
          <w:lang w:eastAsia="ar-SA"/>
        </w:rPr>
        <w:t>reprezentowanym przez:</w:t>
      </w:r>
    </w:p>
    <w:p>
      <w:pPr>
        <w:pStyle w:val="Normal"/>
        <w:widowControl/>
        <w:spacing w:lineRule="auto" w:line="276"/>
        <w:ind w:start="284" w:end="146"/>
        <w:jc w:val="both"/>
        <w:rPr>
          <w:rFonts w:ascii="Times New Roman" w:hAnsi="Times New Roman" w:eastAsia="Arial, Arial" w:cs="Times New Roman"/>
          <w:color w:themeColor="text1" w:val="000000"/>
          <w:lang w:eastAsia="ar-SA"/>
        </w:rPr>
      </w:pPr>
      <w:r>
        <w:rPr>
          <w:rFonts w:eastAsia="Arial, Arial" w:cs="Times New Roman" w:ascii="Times New Roman" w:hAnsi="Times New Roman"/>
          <w:color w:themeColor="text1" w:val="000000"/>
          <w:lang w:eastAsia="ar-SA"/>
        </w:rPr>
        <w:t>Dyrektora – Sławomira Paździerskiego</w:t>
      </w:r>
    </w:p>
    <w:p>
      <w:pPr>
        <w:pStyle w:val="Normal"/>
        <w:widowControl/>
        <w:spacing w:lineRule="auto" w:line="276"/>
        <w:ind w:start="284" w:end="146"/>
        <w:jc w:val="both"/>
        <w:rPr>
          <w:rFonts w:ascii="Times New Roman" w:hAnsi="Times New Roman" w:eastAsia="Arial, Arial" w:cs="Times New Roman"/>
          <w:color w:themeColor="text1" w:val="000000"/>
          <w:lang w:eastAsia="ar-SA"/>
        </w:rPr>
      </w:pPr>
      <w:r>
        <w:rPr>
          <w:rFonts w:eastAsia="Arial, Arial" w:cs="Times New Roman" w:ascii="Times New Roman" w:hAnsi="Times New Roman"/>
          <w:color w:themeColor="text1" w:val="000000"/>
          <w:lang w:eastAsia="ar-SA"/>
        </w:rPr>
        <w:t xml:space="preserve">przy kontrasygnacie  Głównego Księgowego Ewy Zalewskiej </w:t>
      </w:r>
    </w:p>
    <w:p>
      <w:pPr>
        <w:pStyle w:val="BodyText"/>
        <w:spacing w:lineRule="auto" w:line="480" w:before="1" w:after="0"/>
        <w:ind w:start="284" w:end="14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pacing w:val="-10"/>
        </w:rPr>
        <w:t>a</w:t>
      </w:r>
    </w:p>
    <w:p>
      <w:pPr>
        <w:pStyle w:val="BodyText"/>
        <w:spacing w:lineRule="auto" w:line="276"/>
        <w:ind w:start="284" w:end="146"/>
        <w:jc w:val="both"/>
        <w:rPr>
          <w:rFonts w:ascii="Times New Roman" w:hAnsi="Times New Roman" w:cs="Times New Roman"/>
          <w:spacing w:val="-2"/>
        </w:rPr>
      </w:pPr>
      <w:r>
        <w:rPr>
          <w:rFonts w:cs="Times New Roman" w:ascii="Times New Roman" w:hAnsi="Times New Roman"/>
          <w:spacing w:val="-2"/>
        </w:rPr>
        <w:t>…………………………………………………</w:t>
      </w:r>
    </w:p>
    <w:p>
      <w:pPr>
        <w:pStyle w:val="BodyText"/>
        <w:spacing w:lineRule="auto" w:line="276"/>
        <w:ind w:start="284" w:end="146"/>
        <w:jc w:val="both"/>
        <w:rPr>
          <w:rFonts w:ascii="Times New Roman" w:hAnsi="Times New Roman" w:cs="Times New Roman"/>
          <w:spacing w:val="-2"/>
        </w:rPr>
      </w:pPr>
      <w:r>
        <w:rPr>
          <w:rFonts w:cs="Times New Roman" w:ascii="Times New Roman" w:hAnsi="Times New Roman"/>
          <w:spacing w:val="-2"/>
        </w:rPr>
        <w:t>Reprezentowanym przez:</w:t>
      </w:r>
    </w:p>
    <w:p>
      <w:pPr>
        <w:pStyle w:val="BodyText"/>
        <w:spacing w:lineRule="auto" w:line="276"/>
        <w:ind w:start="284" w:end="146"/>
        <w:jc w:val="both"/>
        <w:rPr>
          <w:rFonts w:ascii="Times New Roman" w:hAnsi="Times New Roman" w:cs="Times New Roman"/>
          <w:spacing w:val="-2"/>
        </w:rPr>
      </w:pPr>
      <w:r>
        <w:rPr>
          <w:rFonts w:cs="Times New Roman" w:ascii="Times New Roman" w:hAnsi="Times New Roman"/>
          <w:spacing w:val="-2"/>
        </w:rPr>
        <w:t>…………………………………………………</w:t>
      </w:r>
      <w:r>
        <w:rPr>
          <w:rFonts w:cs="Times New Roman" w:ascii="Times New Roman" w:hAnsi="Times New Roman"/>
          <w:spacing w:val="-2"/>
        </w:rPr>
        <w:t>.</w:t>
      </w:r>
    </w:p>
    <w:p>
      <w:pPr>
        <w:pStyle w:val="BodyText"/>
        <w:spacing w:lineRule="auto" w:line="276"/>
        <w:ind w:start="284" w:end="14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zwani dalej łącznie „ </w:t>
      </w:r>
      <w:r>
        <w:rPr>
          <w:rFonts w:cs="Times New Roman" w:ascii="Times New Roman" w:hAnsi="Times New Roman"/>
          <w:b/>
        </w:rPr>
        <w:t>Stronami</w:t>
      </w:r>
      <w:r>
        <w:rPr>
          <w:rFonts w:cs="Times New Roman" w:ascii="Times New Roman" w:hAnsi="Times New Roman"/>
        </w:rPr>
        <w:t>”</w:t>
      </w:r>
    </w:p>
    <w:p>
      <w:pPr>
        <w:pStyle w:val="BodyText"/>
        <w:spacing w:before="242" w:after="0"/>
        <w:ind w:start="285" w:end="42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</w:rPr>
        <w:t xml:space="preserve">w wyniku rozstrzygnięcia postępowania </w:t>
      </w:r>
      <w:bookmarkStart w:id="0" w:name="_Hlk189649997"/>
      <w:bookmarkStart w:id="1" w:name="_Hlk189657676"/>
      <w:r>
        <w:rPr>
          <w:rFonts w:cs="Times New Roman" w:ascii="Times New Roman" w:hAnsi="Times New Roman"/>
          <w:b/>
          <w:bCs/>
        </w:rPr>
        <w:t>PCZ-SPZPS.PN.USG.10.2026</w:t>
      </w:r>
      <w:bookmarkEnd w:id="0"/>
      <w:bookmarkEnd w:id="1"/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</w:rPr>
        <w:t>prowadzonego w trybie podstawowym, zgodnie z art. 275 pkt 1 ustawy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dnia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11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września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2019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r.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Prawo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zamówień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publicznych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(Dz.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U.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2026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r.,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poz.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793),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zwanej dalej Ustawą o następującej treści:</w:t>
      </w:r>
    </w:p>
    <w:p>
      <w:pPr>
        <w:pStyle w:val="BodyText"/>
        <w:spacing w:before="238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§</w:t>
      </w:r>
      <w:r>
        <w:rPr>
          <w:rFonts w:cs="Times New Roman" w:ascii="Times New Roman" w:hAnsi="Times New Roman"/>
          <w:b/>
          <w:spacing w:val="1"/>
        </w:rPr>
        <w:t xml:space="preserve"> </w:t>
      </w:r>
      <w:r>
        <w:rPr>
          <w:rFonts w:cs="Times New Roman" w:ascii="Times New Roman" w:hAnsi="Times New Roman"/>
          <w:b/>
          <w:spacing w:val="-10"/>
        </w:rPr>
        <w:t>1</w:t>
      </w:r>
    </w:p>
    <w:p>
      <w:pPr>
        <w:pStyle w:val="Normal"/>
        <w:spacing w:before="41" w:after="0"/>
        <w:ind w:end="134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pacing w:val="-2"/>
        </w:rPr>
        <w:t>Definicje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709" w:leader="none"/>
        </w:tabs>
        <w:spacing w:before="41" w:after="0"/>
        <w:ind w:hanging="358" w:start="643" w:end="14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Umowa</w:t>
      </w:r>
      <w:r>
        <w:rPr>
          <w:rFonts w:cs="Times New Roman" w:ascii="Times New Roman" w:hAnsi="Times New Roman"/>
          <w:b/>
          <w:spacing w:val="-11"/>
        </w:rPr>
        <w:t xml:space="preserve"> </w:t>
      </w:r>
      <w:r>
        <w:rPr>
          <w:rFonts w:cs="Times New Roman" w:ascii="Times New Roman" w:hAnsi="Times New Roman"/>
        </w:rPr>
        <w:t>–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niniejsza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umowa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wszystkimi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załącznikami;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709" w:leader="none"/>
        </w:tabs>
        <w:ind w:hanging="360" w:start="645" w:end="146"/>
        <w:rPr>
          <w:rFonts w:ascii="Times New Roman" w:hAnsi="Times New Roman" w:cs="Times New Roman"/>
          <w:spacing w:val="-8"/>
        </w:rPr>
      </w:pPr>
      <w:r>
        <w:rPr>
          <w:rFonts w:cs="Times New Roman" w:ascii="Times New Roman" w:hAnsi="Times New Roman"/>
          <w:b/>
        </w:rPr>
        <w:t>Przedmiot</w:t>
      </w:r>
      <w:r>
        <w:rPr>
          <w:rFonts w:cs="Times New Roman" w:ascii="Times New Roman" w:hAnsi="Times New Roman"/>
          <w:b/>
          <w:spacing w:val="-7"/>
        </w:rPr>
        <w:t xml:space="preserve"> </w:t>
      </w:r>
      <w:r>
        <w:rPr>
          <w:rFonts w:cs="Times New Roman" w:ascii="Times New Roman" w:hAnsi="Times New Roman"/>
          <w:b/>
        </w:rPr>
        <w:t>Umowy</w:t>
      </w:r>
      <w:r>
        <w:rPr>
          <w:rFonts w:cs="Times New Roman" w:ascii="Times New Roman" w:hAnsi="Times New Roman"/>
          <w:b/>
          <w:spacing w:val="-4"/>
        </w:rPr>
        <w:t xml:space="preserve"> 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spacing w:val="-8"/>
        </w:rPr>
        <w:t xml:space="preserve"> „Dostawa i montaż sprzętu medycznego na potrzeby  PCZ - SPZPS we Włocławku”</w:t>
      </w:r>
      <w:r>
        <w:rPr>
          <w:rFonts w:cs="Times New Roman" w:ascii="Times New Roman" w:hAnsi="Times New Roman"/>
          <w:spacing w:val="-2"/>
        </w:rPr>
        <w:t>–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>sprzęt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>odpowiadający parametrom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określonym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 xml:space="preserve">w specyfikacji </w:t>
      </w:r>
      <w:r>
        <w:rPr>
          <w:rFonts w:cs="Times New Roman" w:ascii="Times New Roman" w:hAnsi="Times New Roman"/>
        </w:rPr>
        <w:t>technicznej zawartej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b/>
        </w:rPr>
        <w:t>Załączniku</w:t>
      </w:r>
      <w:r>
        <w:rPr>
          <w:rFonts w:cs="Times New Roman" w:ascii="Times New Roman" w:hAnsi="Times New Roman"/>
          <w:b/>
          <w:spacing w:val="-2"/>
        </w:rPr>
        <w:t xml:space="preserve"> </w:t>
      </w:r>
      <w:r>
        <w:rPr>
          <w:rFonts w:cs="Times New Roman" w:ascii="Times New Roman" w:hAnsi="Times New Roman"/>
          <w:b/>
        </w:rPr>
        <w:t>nr 1</w:t>
      </w:r>
      <w:r>
        <w:rPr>
          <w:rFonts w:cs="Times New Roman" w:ascii="Times New Roman" w:hAnsi="Times New Roman"/>
          <w:b/>
          <w:spacing w:val="-1"/>
        </w:rPr>
        <w:t xml:space="preserve"> </w:t>
      </w:r>
      <w:r>
        <w:rPr>
          <w:rFonts w:cs="Times New Roman" w:ascii="Times New Roman" w:hAnsi="Times New Roman"/>
          <w:b/>
        </w:rPr>
        <w:t>do</w:t>
      </w:r>
      <w:r>
        <w:rPr>
          <w:rFonts w:cs="Times New Roman" w:ascii="Times New Roman" w:hAnsi="Times New Roman"/>
          <w:b/>
          <w:spacing w:val="-5"/>
        </w:rPr>
        <w:t xml:space="preserve"> </w:t>
      </w:r>
      <w:r>
        <w:rPr>
          <w:rFonts w:cs="Times New Roman" w:ascii="Times New Roman" w:hAnsi="Times New Roman"/>
          <w:b/>
        </w:rPr>
        <w:t>SWZ,</w:t>
      </w:r>
      <w:r>
        <w:rPr>
          <w:rFonts w:cs="Times New Roman" w:ascii="Times New Roman" w:hAnsi="Times New Roman"/>
          <w:b/>
          <w:spacing w:val="-3"/>
        </w:rPr>
        <w:t xml:space="preserve"> </w:t>
      </w:r>
      <w:r>
        <w:rPr>
          <w:rFonts w:cs="Times New Roman" w:ascii="Times New Roman" w:hAnsi="Times New Roman"/>
        </w:rPr>
        <w:t>wraz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montażem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(jeśli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wymagany),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uruchomieniem, a także przeprowadzeniem szkolenia personelu.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709" w:leader="none"/>
        </w:tabs>
        <w:spacing w:lineRule="auto" w:line="274" w:before="201" w:after="0"/>
        <w:ind w:hanging="360" w:start="645" w:end="146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Przedmiot</w:t>
      </w:r>
      <w:r>
        <w:rPr>
          <w:rFonts w:cs="Times New Roman" w:ascii="Times New Roman" w:hAnsi="Times New Roman"/>
          <w:b/>
          <w:spacing w:val="-6"/>
        </w:rPr>
        <w:t xml:space="preserve"> </w:t>
      </w:r>
      <w:r>
        <w:rPr>
          <w:rFonts w:cs="Times New Roman" w:ascii="Times New Roman" w:hAnsi="Times New Roman"/>
          <w:b/>
        </w:rPr>
        <w:t>Dostawy</w:t>
      </w:r>
      <w:r>
        <w:rPr>
          <w:rFonts w:cs="Times New Roman" w:ascii="Times New Roman" w:hAnsi="Times New Roman"/>
          <w:b/>
          <w:spacing w:val="-4"/>
        </w:rPr>
        <w:t xml:space="preserve"> </w:t>
      </w:r>
      <w:r>
        <w:rPr>
          <w:rFonts w:cs="Times New Roman" w:ascii="Times New Roman" w:hAnsi="Times New Roman"/>
        </w:rPr>
        <w:t>–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sprzęt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medyczny,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zgodny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ze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specyfikacją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techniczną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zawartą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  <w:b/>
        </w:rPr>
        <w:t>Załączniku</w:t>
      </w:r>
      <w:r>
        <w:rPr>
          <w:rFonts w:cs="Times New Roman" w:ascii="Times New Roman" w:hAnsi="Times New Roman"/>
          <w:b/>
          <w:spacing w:val="-5"/>
        </w:rPr>
        <w:t xml:space="preserve"> </w:t>
      </w:r>
      <w:r>
        <w:rPr>
          <w:rFonts w:cs="Times New Roman" w:ascii="Times New Roman" w:hAnsi="Times New Roman"/>
          <w:b/>
        </w:rPr>
        <w:t>nr</w:t>
      </w:r>
      <w:r>
        <w:rPr>
          <w:rFonts w:cs="Times New Roman" w:ascii="Times New Roman" w:hAnsi="Times New Roman"/>
          <w:b/>
          <w:spacing w:val="-5"/>
        </w:rPr>
        <w:t xml:space="preserve"> </w:t>
      </w:r>
      <w:r>
        <w:rPr>
          <w:rFonts w:cs="Times New Roman" w:ascii="Times New Roman" w:hAnsi="Times New Roman"/>
          <w:b/>
        </w:rPr>
        <w:t>1 do SWZ.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709" w:leader="none"/>
        </w:tabs>
        <w:spacing w:lineRule="auto" w:line="276" w:before="4" w:after="0"/>
        <w:ind w:hanging="360" w:start="645" w:end="14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 xml:space="preserve">Docelowe miejsce dostawy </w:t>
      </w:r>
      <w:r>
        <w:rPr>
          <w:rFonts w:cs="Times New Roman" w:ascii="Times New Roman" w:hAnsi="Times New Roman"/>
        </w:rPr>
        <w:t>- miejsce dostawy, montażu i instalacji Przedmiotu Dostawy, określone jako pomieszczenie znajdujące się u Zamawiającego, wskazane Wykonawcy przez Zamawiającego;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709" w:leader="none"/>
        </w:tabs>
        <w:spacing w:lineRule="auto" w:line="276"/>
        <w:ind w:hanging="360" w:start="645" w:end="14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Personel</w:t>
      </w:r>
      <w:r>
        <w:rPr>
          <w:rFonts w:cs="Times New Roman" w:ascii="Times New Roman" w:hAnsi="Times New Roman"/>
          <w:b/>
          <w:spacing w:val="-1"/>
        </w:rPr>
        <w:t xml:space="preserve"> </w:t>
      </w:r>
      <w:r>
        <w:rPr>
          <w:rFonts w:cs="Times New Roman" w:ascii="Times New Roman" w:hAnsi="Times New Roman"/>
          <w:b/>
        </w:rPr>
        <w:t xml:space="preserve">medyczny 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osoba,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która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na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podstawie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odrębnych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przepisów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uprawniona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jest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udzielania świadczeń zdrowotnych, oraz osoba legitymująca się nabyciem fachowych kwalifikacji do udzielania świadczeń zdrowotnych w określonym zakresie lub w określonej dziedzinie medycyny;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709" w:leader="none"/>
        </w:tabs>
        <w:spacing w:lineRule="auto" w:line="276"/>
        <w:ind w:hanging="360" w:start="645" w:end="14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Protokół</w:t>
      </w:r>
      <w:r>
        <w:rPr>
          <w:rFonts w:cs="Times New Roman" w:ascii="Times New Roman" w:hAnsi="Times New Roman"/>
          <w:b/>
          <w:spacing w:val="-7"/>
        </w:rPr>
        <w:t xml:space="preserve"> </w:t>
      </w:r>
      <w:r>
        <w:rPr>
          <w:rFonts w:cs="Times New Roman" w:ascii="Times New Roman" w:hAnsi="Times New Roman"/>
          <w:b/>
        </w:rPr>
        <w:t>Rozbieżności</w:t>
      </w:r>
      <w:r>
        <w:rPr>
          <w:rFonts w:cs="Times New Roman" w:ascii="Times New Roman" w:hAnsi="Times New Roman"/>
          <w:b/>
          <w:spacing w:val="-7"/>
        </w:rPr>
        <w:t xml:space="preserve"> </w:t>
      </w:r>
      <w:r>
        <w:rPr>
          <w:rFonts w:cs="Times New Roman" w:ascii="Times New Roman" w:hAnsi="Times New Roman"/>
        </w:rPr>
        <w:t>–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protokół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rozbieżności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asortymentu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określający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rozbieżności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co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jakości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lub zgodności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Przedmiotu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Dostawy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Umową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dotyczący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różnic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między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asortymentem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zamówionym</w:t>
      </w:r>
      <w:r>
        <w:rPr>
          <w:rFonts w:cs="Times New Roman" w:ascii="Times New Roman" w:hAnsi="Times New Roman"/>
          <w:spacing w:val="-6"/>
        </w:rPr>
        <w:t xml:space="preserve"> </w:t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133" w:right="708" w:gutter="0" w:header="0" w:top="1418" w:footer="971" w:bottom="1160"/>
          <w:pgNumType w:fmt="decimal"/>
          <w:formProt w:val="false"/>
          <w:textDirection w:val="lrTb"/>
        </w:sectPr>
      </w:pPr>
    </w:p>
    <w:p>
      <w:pPr>
        <w:pStyle w:val="BodyText"/>
        <w:tabs>
          <w:tab w:val="clear" w:pos="720"/>
          <w:tab w:val="left" w:pos="709" w:leader="none"/>
        </w:tabs>
        <w:spacing w:before="39" w:after="0"/>
        <w:ind w:end="146"/>
        <w:jc w:val="both"/>
        <w:rPr>
          <w:rFonts w:ascii="Times New Roman" w:hAnsi="Times New Roman" w:cs="Times New Roman"/>
          <w:b/>
          <w:spacing w:val="-7"/>
        </w:rPr>
      </w:pPr>
      <w:r>
        <w:rPr>
          <w:rFonts w:cs="Times New Roman" w:ascii="Times New Roman" w:hAnsi="Times New Roman"/>
        </w:rPr>
        <w:t xml:space="preserve">            </w:t>
      </w:r>
      <w:r>
        <w:rPr>
          <w:rFonts w:cs="Times New Roman" w:ascii="Times New Roman" w:hAnsi="Times New Roman"/>
        </w:rPr>
        <w:t>przez  Zamawiającego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a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Przedmiotem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Dostawy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dostarczonym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przez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Wykonawcę,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stanowiący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b/>
        </w:rPr>
        <w:t>Załącznik</w:t>
      </w:r>
      <w:r>
        <w:rPr>
          <w:rFonts w:cs="Times New Roman" w:ascii="Times New Roman" w:hAnsi="Times New Roman"/>
          <w:b/>
          <w:spacing w:val="-7"/>
        </w:rPr>
        <w:t xml:space="preserve">   </w:t>
      </w:r>
    </w:p>
    <w:p>
      <w:pPr>
        <w:pStyle w:val="BodyText"/>
        <w:tabs>
          <w:tab w:val="clear" w:pos="720"/>
          <w:tab w:val="left" w:pos="709" w:leader="none"/>
        </w:tabs>
        <w:spacing w:before="39" w:after="0"/>
        <w:ind w:end="146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pacing w:val="-7"/>
        </w:rPr>
        <w:t xml:space="preserve">             </w:t>
      </w:r>
      <w:r>
        <w:rPr>
          <w:rFonts w:cs="Times New Roman" w:ascii="Times New Roman" w:hAnsi="Times New Roman"/>
          <w:b/>
        </w:rPr>
        <w:t>nr</w:t>
      </w:r>
      <w:r>
        <w:rPr>
          <w:rFonts w:cs="Times New Roman" w:ascii="Times New Roman" w:hAnsi="Times New Roman"/>
          <w:b/>
          <w:spacing w:val="-4"/>
        </w:rPr>
        <w:t xml:space="preserve"> </w:t>
      </w:r>
      <w:r>
        <w:rPr>
          <w:rFonts w:cs="Times New Roman" w:ascii="Times New Roman" w:hAnsi="Times New Roman"/>
          <w:b/>
          <w:spacing w:val="-10"/>
        </w:rPr>
        <w:t>3</w:t>
      </w:r>
      <w:r>
        <w:rPr>
          <w:rFonts w:cs="Times New Roman" w:ascii="Times New Roman" w:hAnsi="Times New Roman"/>
          <w:b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2"/>
        </w:rPr>
        <w:t xml:space="preserve"> Umowy.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709" w:leader="none"/>
        </w:tabs>
        <w:spacing w:before="39" w:after="0"/>
        <w:ind w:hanging="344" w:start="629" w:end="14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Protokół</w:t>
      </w:r>
      <w:r>
        <w:rPr>
          <w:rFonts w:cs="Times New Roman" w:ascii="Times New Roman" w:hAnsi="Times New Roman"/>
          <w:b/>
          <w:spacing w:val="-8"/>
        </w:rPr>
        <w:t xml:space="preserve"> </w:t>
      </w:r>
      <w:r>
        <w:rPr>
          <w:rFonts w:cs="Times New Roman" w:ascii="Times New Roman" w:hAnsi="Times New Roman"/>
          <w:b/>
        </w:rPr>
        <w:t>dostawy</w:t>
      </w:r>
      <w:r>
        <w:rPr>
          <w:rFonts w:cs="Times New Roman" w:ascii="Times New Roman" w:hAnsi="Times New Roman"/>
          <w:b/>
          <w:spacing w:val="-6"/>
        </w:rPr>
        <w:t xml:space="preserve"> 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protokół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dostawy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–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wzór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stanowi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  <w:b/>
        </w:rPr>
        <w:t>Załącznik</w:t>
      </w:r>
      <w:r>
        <w:rPr>
          <w:rFonts w:cs="Times New Roman" w:ascii="Times New Roman" w:hAnsi="Times New Roman"/>
          <w:b/>
          <w:spacing w:val="-7"/>
        </w:rPr>
        <w:t xml:space="preserve"> </w:t>
      </w:r>
      <w:r>
        <w:rPr>
          <w:rFonts w:cs="Times New Roman" w:ascii="Times New Roman" w:hAnsi="Times New Roman"/>
          <w:b/>
        </w:rPr>
        <w:t>nr</w:t>
      </w:r>
      <w:r>
        <w:rPr>
          <w:rFonts w:cs="Times New Roman" w:ascii="Times New Roman" w:hAnsi="Times New Roman"/>
          <w:b/>
          <w:spacing w:val="35"/>
        </w:rPr>
        <w:t xml:space="preserve"> </w:t>
      </w:r>
      <w:r>
        <w:rPr>
          <w:rFonts w:cs="Times New Roman" w:ascii="Times New Roman" w:hAnsi="Times New Roman"/>
          <w:b/>
        </w:rPr>
        <w:t xml:space="preserve">2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Umowy;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709" w:leader="none"/>
        </w:tabs>
        <w:spacing w:before="41" w:after="0"/>
        <w:ind w:hanging="344" w:start="629" w:end="14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Ustawa</w:t>
      </w:r>
      <w:r>
        <w:rPr>
          <w:rFonts w:cs="Times New Roman" w:ascii="Times New Roman" w:hAnsi="Times New Roman"/>
          <w:b/>
          <w:spacing w:val="-11"/>
        </w:rPr>
        <w:t xml:space="preserve"> </w:t>
      </w:r>
      <w:r>
        <w:rPr>
          <w:rFonts w:cs="Times New Roman" w:ascii="Times New Roman" w:hAnsi="Times New Roman"/>
          <w:b/>
        </w:rPr>
        <w:t>Kodeks</w:t>
      </w:r>
      <w:r>
        <w:rPr>
          <w:rFonts w:cs="Times New Roman" w:ascii="Times New Roman" w:hAnsi="Times New Roman"/>
          <w:b/>
          <w:spacing w:val="-7"/>
        </w:rPr>
        <w:t xml:space="preserve"> </w:t>
      </w:r>
      <w:r>
        <w:rPr>
          <w:rFonts w:cs="Times New Roman" w:ascii="Times New Roman" w:hAnsi="Times New Roman"/>
          <w:b/>
        </w:rPr>
        <w:t>cywilny</w:t>
      </w:r>
      <w:r>
        <w:rPr>
          <w:rFonts w:cs="Times New Roman" w:ascii="Times New Roman" w:hAnsi="Times New Roman"/>
          <w:b/>
          <w:spacing w:val="-7"/>
        </w:rPr>
        <w:t xml:space="preserve"> 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Ustawa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dnia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23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kwietnia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1964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r.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Kodeks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cywilny;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709" w:leader="none"/>
          <w:tab w:val="left" w:pos="4568" w:leader="none"/>
          <w:tab w:val="left" w:pos="7312" w:leader="none"/>
        </w:tabs>
        <w:spacing w:lineRule="auto" w:line="274" w:before="41" w:after="0"/>
        <w:ind w:hanging="360" w:start="645" w:end="14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Ustawa</w:t>
      </w:r>
      <w:r>
        <w:rPr>
          <w:rFonts w:cs="Times New Roman" w:ascii="Times New Roman" w:hAnsi="Times New Roman"/>
          <w:b/>
          <w:spacing w:val="40"/>
        </w:rPr>
        <w:t xml:space="preserve"> </w:t>
      </w:r>
      <w:r>
        <w:rPr>
          <w:rFonts w:cs="Times New Roman" w:ascii="Times New Roman" w:hAnsi="Times New Roman"/>
          <w:b/>
        </w:rPr>
        <w:t>Prawo</w:t>
      </w:r>
      <w:r>
        <w:rPr>
          <w:rFonts w:cs="Times New Roman" w:ascii="Times New Roman" w:hAnsi="Times New Roman"/>
          <w:b/>
          <w:spacing w:val="40"/>
        </w:rPr>
        <w:t xml:space="preserve"> </w:t>
      </w:r>
      <w:r>
        <w:rPr>
          <w:rFonts w:cs="Times New Roman" w:ascii="Times New Roman" w:hAnsi="Times New Roman"/>
          <w:b/>
        </w:rPr>
        <w:t>zamówień</w:t>
      </w:r>
      <w:r>
        <w:rPr>
          <w:rFonts w:cs="Times New Roman" w:ascii="Times New Roman" w:hAnsi="Times New Roman"/>
          <w:b/>
          <w:spacing w:val="40"/>
        </w:rPr>
        <w:t xml:space="preserve"> </w:t>
      </w:r>
      <w:r>
        <w:rPr>
          <w:rFonts w:cs="Times New Roman" w:ascii="Times New Roman" w:hAnsi="Times New Roman"/>
          <w:b/>
        </w:rPr>
        <w:t>publicznych</w:t>
      </w:r>
      <w:r>
        <w:rPr>
          <w:rFonts w:cs="Times New Roman" w:ascii="Times New Roman" w:hAnsi="Times New Roman"/>
          <w:b/>
          <w:spacing w:val="40"/>
        </w:rPr>
        <w:t xml:space="preserve"> </w:t>
      </w:r>
      <w:r>
        <w:rPr>
          <w:rFonts w:cs="Times New Roman" w:ascii="Times New Roman" w:hAnsi="Times New Roman"/>
        </w:rPr>
        <w:t>-</w:t>
        <w:tab/>
        <w:t>Ustawa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dnia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11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września</w:t>
        <w:tab/>
        <w:t>2019</w:t>
      </w:r>
      <w:r>
        <w:rPr>
          <w:rFonts w:cs="Times New Roman" w:ascii="Times New Roman" w:hAnsi="Times New Roman"/>
          <w:spacing w:val="27"/>
        </w:rPr>
        <w:t xml:space="preserve"> </w:t>
      </w:r>
      <w:r>
        <w:rPr>
          <w:rFonts w:cs="Times New Roman" w:ascii="Times New Roman" w:hAnsi="Times New Roman"/>
        </w:rPr>
        <w:t>r.</w:t>
      </w:r>
      <w:r>
        <w:rPr>
          <w:rFonts w:cs="Times New Roman" w:ascii="Times New Roman" w:hAnsi="Times New Roman"/>
          <w:spacing w:val="28"/>
        </w:rPr>
        <w:t xml:space="preserve"> </w:t>
      </w:r>
      <w:r>
        <w:rPr>
          <w:rFonts w:cs="Times New Roman" w:ascii="Times New Roman" w:hAnsi="Times New Roman"/>
        </w:rPr>
        <w:t>Prawo</w:t>
      </w:r>
      <w:r>
        <w:rPr>
          <w:rFonts w:cs="Times New Roman" w:ascii="Times New Roman" w:hAnsi="Times New Roman"/>
          <w:spacing w:val="27"/>
        </w:rPr>
        <w:t xml:space="preserve"> </w:t>
      </w:r>
      <w:r>
        <w:rPr>
          <w:rFonts w:cs="Times New Roman" w:ascii="Times New Roman" w:hAnsi="Times New Roman"/>
        </w:rPr>
        <w:t xml:space="preserve">zamówień </w:t>
      </w:r>
      <w:r>
        <w:rPr>
          <w:rFonts w:cs="Times New Roman" w:ascii="Times New Roman" w:hAnsi="Times New Roman"/>
          <w:spacing w:val="-2"/>
        </w:rPr>
        <w:t>publicznych;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709" w:leader="none"/>
        </w:tabs>
        <w:spacing w:lineRule="auto" w:line="276" w:before="5" w:after="0"/>
        <w:ind w:hanging="358" w:start="643" w:end="14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Ustawa</w:t>
      </w:r>
      <w:r>
        <w:rPr>
          <w:rFonts w:cs="Times New Roman" w:ascii="Times New Roman" w:hAnsi="Times New Roman"/>
          <w:b/>
          <w:spacing w:val="35"/>
        </w:rPr>
        <w:t xml:space="preserve"> </w:t>
      </w:r>
      <w:r>
        <w:rPr>
          <w:rFonts w:cs="Times New Roman" w:ascii="Times New Roman" w:hAnsi="Times New Roman"/>
          <w:b/>
        </w:rPr>
        <w:t>o</w:t>
      </w:r>
      <w:r>
        <w:rPr>
          <w:rFonts w:cs="Times New Roman" w:ascii="Times New Roman" w:hAnsi="Times New Roman"/>
          <w:b/>
          <w:spacing w:val="35"/>
        </w:rPr>
        <w:t xml:space="preserve"> </w:t>
      </w:r>
      <w:r>
        <w:rPr>
          <w:rFonts w:cs="Times New Roman" w:ascii="Times New Roman" w:hAnsi="Times New Roman"/>
          <w:b/>
        </w:rPr>
        <w:t>wyrobach</w:t>
      </w:r>
      <w:r>
        <w:rPr>
          <w:rFonts w:cs="Times New Roman" w:ascii="Times New Roman" w:hAnsi="Times New Roman"/>
          <w:b/>
          <w:spacing w:val="35"/>
        </w:rPr>
        <w:t xml:space="preserve"> </w:t>
      </w:r>
      <w:r>
        <w:rPr>
          <w:rFonts w:cs="Times New Roman" w:ascii="Times New Roman" w:hAnsi="Times New Roman"/>
          <w:b/>
        </w:rPr>
        <w:t>medycznych</w:t>
      </w:r>
      <w:r>
        <w:rPr>
          <w:rFonts w:cs="Times New Roman" w:ascii="Times New Roman" w:hAnsi="Times New Roman"/>
          <w:b/>
          <w:spacing w:val="36"/>
        </w:rPr>
        <w:t xml:space="preserve"> 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spacing w:val="36"/>
        </w:rPr>
        <w:t xml:space="preserve"> </w:t>
      </w:r>
      <w:r>
        <w:rPr>
          <w:rFonts w:cs="Times New Roman" w:ascii="Times New Roman" w:hAnsi="Times New Roman"/>
        </w:rPr>
        <w:t>Ustawa</w:t>
      </w:r>
      <w:r>
        <w:rPr>
          <w:rFonts w:cs="Times New Roman" w:ascii="Times New Roman" w:hAnsi="Times New Roman"/>
          <w:spacing w:val="36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35"/>
        </w:rPr>
        <w:t xml:space="preserve"> </w:t>
      </w:r>
      <w:r>
        <w:rPr>
          <w:rFonts w:cs="Times New Roman" w:ascii="Times New Roman" w:hAnsi="Times New Roman"/>
        </w:rPr>
        <w:t>dnia</w:t>
      </w:r>
      <w:r>
        <w:rPr>
          <w:rFonts w:cs="Times New Roman" w:ascii="Times New Roman" w:hAnsi="Times New Roman"/>
          <w:spacing w:val="37"/>
        </w:rPr>
        <w:t xml:space="preserve"> </w:t>
      </w:r>
      <w:r>
        <w:rPr>
          <w:rFonts w:cs="Times New Roman" w:ascii="Times New Roman" w:hAnsi="Times New Roman"/>
        </w:rPr>
        <w:t>ustawy</w:t>
      </w:r>
      <w:r>
        <w:rPr>
          <w:rFonts w:cs="Times New Roman" w:ascii="Times New Roman" w:hAnsi="Times New Roman"/>
          <w:spacing w:val="36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35"/>
        </w:rPr>
        <w:t xml:space="preserve"> </w:t>
      </w:r>
      <w:r>
        <w:rPr>
          <w:rFonts w:cs="Times New Roman" w:ascii="Times New Roman" w:hAnsi="Times New Roman"/>
        </w:rPr>
        <w:t>dnia</w:t>
      </w:r>
      <w:r>
        <w:rPr>
          <w:rFonts w:cs="Times New Roman" w:ascii="Times New Roman" w:hAnsi="Times New Roman"/>
          <w:spacing w:val="36"/>
        </w:rPr>
        <w:t xml:space="preserve"> </w:t>
      </w:r>
      <w:r>
        <w:rPr>
          <w:rFonts w:cs="Times New Roman" w:ascii="Times New Roman" w:hAnsi="Times New Roman"/>
        </w:rPr>
        <w:t>7</w:t>
      </w:r>
      <w:r>
        <w:rPr>
          <w:rFonts w:cs="Times New Roman" w:ascii="Times New Roman" w:hAnsi="Times New Roman"/>
          <w:spacing w:val="37"/>
        </w:rPr>
        <w:t xml:space="preserve"> </w:t>
      </w:r>
      <w:r>
        <w:rPr>
          <w:rFonts w:cs="Times New Roman" w:ascii="Times New Roman" w:hAnsi="Times New Roman"/>
        </w:rPr>
        <w:t>kwietnia</w:t>
      </w:r>
      <w:r>
        <w:rPr>
          <w:rFonts w:cs="Times New Roman" w:ascii="Times New Roman" w:hAnsi="Times New Roman"/>
          <w:spacing w:val="35"/>
        </w:rPr>
        <w:t xml:space="preserve"> </w:t>
      </w:r>
      <w:r>
        <w:rPr>
          <w:rFonts w:cs="Times New Roman" w:ascii="Times New Roman" w:hAnsi="Times New Roman"/>
        </w:rPr>
        <w:t>2022</w:t>
      </w:r>
      <w:r>
        <w:rPr>
          <w:rFonts w:cs="Times New Roman" w:ascii="Times New Roman" w:hAnsi="Times New Roman"/>
          <w:spacing w:val="37"/>
        </w:rPr>
        <w:t xml:space="preserve"> </w:t>
      </w:r>
      <w:r>
        <w:rPr>
          <w:rFonts w:cs="Times New Roman" w:ascii="Times New Roman" w:hAnsi="Times New Roman"/>
        </w:rPr>
        <w:t>r.</w:t>
      </w:r>
      <w:r>
        <w:rPr>
          <w:rFonts w:cs="Times New Roman" w:ascii="Times New Roman" w:hAnsi="Times New Roman"/>
          <w:spacing w:val="33"/>
        </w:rPr>
        <w:t xml:space="preserve"> </w:t>
      </w:r>
      <w:r>
        <w:rPr>
          <w:rFonts w:cs="Times New Roman" w:ascii="Times New Roman" w:hAnsi="Times New Roman"/>
        </w:rPr>
        <w:t>o</w:t>
      </w:r>
      <w:r>
        <w:rPr>
          <w:rFonts w:cs="Times New Roman" w:ascii="Times New Roman" w:hAnsi="Times New Roman"/>
          <w:spacing w:val="37"/>
        </w:rPr>
        <w:t xml:space="preserve"> </w:t>
      </w:r>
      <w:r>
        <w:rPr>
          <w:rFonts w:cs="Times New Roman" w:ascii="Times New Roman" w:hAnsi="Times New Roman"/>
        </w:rPr>
        <w:t xml:space="preserve">wyrobach medycznych (dalej jako </w:t>
      </w:r>
      <w:r>
        <w:rPr>
          <w:rFonts w:cs="Times New Roman" w:ascii="Times New Roman" w:hAnsi="Times New Roman"/>
          <w:b/>
        </w:rPr>
        <w:t>„UWM”</w:t>
      </w:r>
      <w:r>
        <w:rPr>
          <w:rFonts w:cs="Times New Roman" w:ascii="Times New Roman" w:hAnsi="Times New Roman"/>
        </w:rPr>
        <w:t>).</w:t>
      </w:r>
    </w:p>
    <w:p>
      <w:pPr>
        <w:pStyle w:val="BodyText"/>
        <w:spacing w:before="10" w:after="0"/>
        <w:jc w:val="both"/>
        <w:rPr>
          <w:rFonts w:ascii="Times New Roman" w:hAnsi="Times New Roman" w:cs="Times New Roman"/>
          <w:sz w:val="11"/>
        </w:rPr>
      </w:pPr>
      <w:r>
        <w:rPr>
          <w:rFonts w:cs="Times New Roman" w:ascii="Times New Roman" w:hAnsi="Times New Roman"/>
          <w:sz w:val="11"/>
        </w:rPr>
      </w:r>
    </w:p>
    <w:p>
      <w:pPr>
        <w:sectPr>
          <w:headerReference w:type="default" r:id="rId8"/>
          <w:headerReference w:type="first" r:id="rId9"/>
          <w:footerReference w:type="default" r:id="rId10"/>
          <w:footerReference w:type="first" r:id="rId11"/>
          <w:type w:val="nextPage"/>
          <w:pgSz w:w="11906" w:h="16838"/>
          <w:pgMar w:left="1134" w:right="709" w:gutter="0" w:header="0" w:top="1361" w:footer="970" w:bottom="1162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BodyText"/>
        <w:spacing w:before="136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BodyText"/>
        <w:ind w:start="285" w:end="-28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Umowie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oraz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>Załącznikach:</w:t>
      </w:r>
    </w:p>
    <w:p>
      <w:pPr>
        <w:pStyle w:val="Normal"/>
        <w:spacing w:before="0" w:after="0"/>
        <w:ind w:start="4" w:end="-283"/>
        <w:rPr>
          <w:rFonts w:ascii="Times New Roman" w:hAnsi="Times New Roman" w:cs="Times New Roman"/>
          <w:b/>
        </w:rPr>
      </w:pPr>
      <w:r>
        <w:br w:type="column"/>
      </w:r>
      <w:r>
        <w:rPr>
          <w:rFonts w:cs="Times New Roman" w:ascii="Times New Roman" w:hAnsi="Times New Roman"/>
        </w:rPr>
        <w:t xml:space="preserve">         </w:t>
      </w:r>
      <w:r>
        <w:rPr>
          <w:rFonts w:cs="Times New Roman" w:ascii="Times New Roman" w:hAnsi="Times New Roman"/>
          <w:b/>
        </w:rPr>
        <w:t>§</w:t>
      </w:r>
      <w:r>
        <w:rPr>
          <w:rFonts w:cs="Times New Roman" w:ascii="Times New Roman" w:hAnsi="Times New Roman"/>
          <w:b/>
          <w:spacing w:val="1"/>
        </w:rPr>
        <w:t xml:space="preserve"> </w:t>
      </w:r>
      <w:r>
        <w:rPr>
          <w:rFonts w:cs="Times New Roman" w:ascii="Times New Roman" w:hAnsi="Times New Roman"/>
          <w:b/>
          <w:spacing w:val="-10"/>
        </w:rPr>
        <w:t>2</w:t>
      </w:r>
    </w:p>
    <w:p>
      <w:pPr>
        <w:pStyle w:val="Normal"/>
        <w:spacing w:before="39" w:after="0"/>
        <w:ind w:end="-283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pacing w:val="-2"/>
        </w:rPr>
        <w:t>Interpretacje</w:t>
      </w:r>
    </w:p>
    <w:p>
      <w:pPr>
        <w:sectPr>
          <w:type w:val="continuous"/>
          <w:pgSz w:w="11906" w:h="16838"/>
          <w:pgMar w:left="1134" w:right="709" w:gutter="0" w:header="0" w:top="1361" w:footer="970" w:bottom="1162"/>
          <w:cols w:num="2" w:equalWidth="false" w:sep="false">
            <w:col w:w="3188" w:space="894"/>
            <w:col w:w="5980"/>
          </w:cols>
          <w:formProt w:val="false"/>
          <w:textDirection w:val="lrTb"/>
          <w:docGrid w:type="default" w:linePitch="100" w:charSpace="0"/>
        </w:sectPr>
      </w:pPr>
    </w:p>
    <w:p>
      <w:pPr>
        <w:pStyle w:val="ListParagraph"/>
        <w:numPr>
          <w:ilvl w:val="0"/>
          <w:numId w:val="16"/>
        </w:numPr>
        <w:tabs>
          <w:tab w:val="clear" w:pos="720"/>
          <w:tab w:val="left" w:pos="643" w:leader="none"/>
        </w:tabs>
        <w:ind w:hanging="358" w:start="643" w:end="-28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Odniesienia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Umowy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są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odniesieniami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niniejszej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Umowy.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643" w:leader="none"/>
          <w:tab w:val="left" w:pos="645" w:leader="none"/>
        </w:tabs>
        <w:spacing w:before="1" w:after="0"/>
        <w:ind w:hanging="360" w:start="645" w:end="-28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Odniesienia</w:t>
      </w:r>
      <w:r>
        <w:rPr>
          <w:rFonts w:cs="Times New Roman" w:ascii="Times New Roman" w:hAnsi="Times New Roman"/>
          <w:spacing w:val="67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67"/>
        </w:rPr>
        <w:t xml:space="preserve"> </w:t>
      </w:r>
      <w:r>
        <w:rPr>
          <w:rFonts w:cs="Times New Roman" w:ascii="Times New Roman" w:hAnsi="Times New Roman"/>
        </w:rPr>
        <w:t>paragrafów,</w:t>
      </w:r>
      <w:r>
        <w:rPr>
          <w:rFonts w:cs="Times New Roman" w:ascii="Times New Roman" w:hAnsi="Times New Roman"/>
          <w:spacing w:val="67"/>
        </w:rPr>
        <w:t xml:space="preserve"> </w:t>
      </w:r>
      <w:r>
        <w:rPr>
          <w:rFonts w:cs="Times New Roman" w:ascii="Times New Roman" w:hAnsi="Times New Roman"/>
        </w:rPr>
        <w:t>ustępów</w:t>
      </w:r>
      <w:r>
        <w:rPr>
          <w:rFonts w:cs="Times New Roman" w:ascii="Times New Roman" w:hAnsi="Times New Roman"/>
          <w:spacing w:val="67"/>
        </w:rPr>
        <w:t xml:space="preserve"> </w:t>
      </w:r>
      <w:r>
        <w:rPr>
          <w:rFonts w:cs="Times New Roman" w:ascii="Times New Roman" w:hAnsi="Times New Roman"/>
        </w:rPr>
        <w:t>i</w:t>
      </w:r>
      <w:r>
        <w:rPr>
          <w:rFonts w:cs="Times New Roman" w:ascii="Times New Roman" w:hAnsi="Times New Roman"/>
          <w:spacing w:val="67"/>
        </w:rPr>
        <w:t xml:space="preserve"> </w:t>
      </w:r>
      <w:r>
        <w:rPr>
          <w:rFonts w:cs="Times New Roman" w:ascii="Times New Roman" w:hAnsi="Times New Roman"/>
        </w:rPr>
        <w:t>załączników</w:t>
      </w:r>
      <w:r>
        <w:rPr>
          <w:rFonts w:cs="Times New Roman" w:ascii="Times New Roman" w:hAnsi="Times New Roman"/>
          <w:spacing w:val="67"/>
        </w:rPr>
        <w:t xml:space="preserve"> </w:t>
      </w:r>
      <w:r>
        <w:rPr>
          <w:rFonts w:cs="Times New Roman" w:ascii="Times New Roman" w:hAnsi="Times New Roman"/>
        </w:rPr>
        <w:t>są</w:t>
      </w:r>
      <w:r>
        <w:rPr>
          <w:rFonts w:cs="Times New Roman" w:ascii="Times New Roman" w:hAnsi="Times New Roman"/>
          <w:spacing w:val="65"/>
        </w:rPr>
        <w:t xml:space="preserve"> </w:t>
      </w:r>
      <w:r>
        <w:rPr>
          <w:rFonts w:cs="Times New Roman" w:ascii="Times New Roman" w:hAnsi="Times New Roman"/>
        </w:rPr>
        <w:t>odniesieniami</w:t>
      </w:r>
      <w:r>
        <w:rPr>
          <w:rFonts w:cs="Times New Roman" w:ascii="Times New Roman" w:hAnsi="Times New Roman"/>
          <w:spacing w:val="67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64"/>
        </w:rPr>
        <w:t xml:space="preserve"> </w:t>
      </w:r>
      <w:r>
        <w:rPr>
          <w:rFonts w:cs="Times New Roman" w:ascii="Times New Roman" w:hAnsi="Times New Roman"/>
        </w:rPr>
        <w:t>paragrafów,</w:t>
      </w:r>
      <w:r>
        <w:rPr>
          <w:rFonts w:cs="Times New Roman" w:ascii="Times New Roman" w:hAnsi="Times New Roman"/>
          <w:spacing w:val="67"/>
        </w:rPr>
        <w:t xml:space="preserve"> </w:t>
      </w:r>
      <w:r>
        <w:rPr>
          <w:rFonts w:cs="Times New Roman" w:ascii="Times New Roman" w:hAnsi="Times New Roman"/>
        </w:rPr>
        <w:t>ustępów             i załączników Umowy.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643" w:leader="none"/>
        </w:tabs>
        <w:spacing w:lineRule="exact" w:line="267"/>
        <w:ind w:hanging="358" w:start="643" w:end="-28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Załączniki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stanowią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integralną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część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  <w:spacing w:val="-2"/>
        </w:rPr>
        <w:t>Umowy.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643" w:leader="none"/>
          <w:tab w:val="left" w:pos="9214" w:leader="none"/>
        </w:tabs>
        <w:ind w:hanging="358" w:start="643" w:end="-28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Śródtytuły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nie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wpływają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na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interpretację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postanowień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  <w:spacing w:val="-2"/>
        </w:rPr>
        <w:t>umownych.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643" w:leader="none"/>
          <w:tab w:val="left" w:pos="645" w:leader="none"/>
        </w:tabs>
        <w:ind w:hanging="360" w:start="645" w:end="-28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Terminy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określone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dniach,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tygodniach,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miesiącach,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latach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odnoszą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się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dni,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tygodni,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miesięcy,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lat kalendarzowych chyba, że Umowa stanowi inaczej. Bieg i upływ terminów przyjmuje się zgodnie                   z przepisami Kodeksu cywilnego.</w:t>
      </w:r>
    </w:p>
    <w:p>
      <w:pPr>
        <w:pStyle w:val="Normal"/>
        <w:spacing w:before="200" w:after="0"/>
        <w:ind w:end="135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b/>
        </w:rPr>
        <w:t>§</w:t>
      </w:r>
      <w:r>
        <w:rPr>
          <w:rFonts w:cs="Times New Roman" w:ascii="Times New Roman" w:hAnsi="Times New Roman"/>
          <w:b/>
          <w:spacing w:val="1"/>
        </w:rPr>
        <w:t xml:space="preserve"> </w:t>
      </w:r>
      <w:r>
        <w:rPr>
          <w:rFonts w:cs="Times New Roman" w:ascii="Times New Roman" w:hAnsi="Times New Roman"/>
          <w:b/>
          <w:spacing w:val="-10"/>
        </w:rPr>
        <w:t>3</w:t>
      </w:r>
    </w:p>
    <w:p>
      <w:pPr>
        <w:pStyle w:val="Normal"/>
        <w:spacing w:before="41" w:after="0"/>
        <w:ind w:end="134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                                                                        </w:t>
      </w:r>
      <w:r>
        <w:rPr>
          <w:rFonts w:cs="Times New Roman" w:ascii="Times New Roman" w:hAnsi="Times New Roman"/>
          <w:b/>
        </w:rPr>
        <w:t>Przedmiot</w:t>
      </w:r>
      <w:r>
        <w:rPr>
          <w:rFonts w:cs="Times New Roman" w:ascii="Times New Roman" w:hAnsi="Times New Roman"/>
          <w:b/>
          <w:spacing w:val="-10"/>
        </w:rPr>
        <w:t xml:space="preserve"> </w:t>
      </w:r>
      <w:r>
        <w:rPr>
          <w:rFonts w:cs="Times New Roman" w:ascii="Times New Roman" w:hAnsi="Times New Roman"/>
          <w:b/>
          <w:spacing w:val="-2"/>
        </w:rPr>
        <w:t>Umowy</w:t>
      </w:r>
    </w:p>
    <w:p>
      <w:pPr>
        <w:pStyle w:val="ListParagraph"/>
        <w:tabs>
          <w:tab w:val="clear" w:pos="720"/>
          <w:tab w:val="left" w:pos="852" w:leader="none"/>
        </w:tabs>
        <w:spacing w:lineRule="auto" w:line="276" w:before="41" w:after="0"/>
        <w:ind w:hanging="0" w:start="285" w:end="-28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 Przedmiotem Umowy jest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dostawa i montaż sprzętu medycznego, zgodnie ze specyfikacją techniczną zawartą w Załączniku nr 1 do SWZ.</w:t>
      </w:r>
    </w:p>
    <w:p>
      <w:pPr>
        <w:pStyle w:val="ListParagraph"/>
        <w:tabs>
          <w:tab w:val="clear" w:pos="720"/>
          <w:tab w:val="left" w:pos="567" w:leader="none"/>
          <w:tab w:val="left" w:pos="569" w:leader="none"/>
        </w:tabs>
        <w:spacing w:before="200" w:after="0"/>
        <w:ind w:hanging="0" w:start="76" w:end="-283"/>
        <w:rPr>
          <w:rFonts w:ascii="Times New Roman" w:hAnsi="Times New Roman" w:cs="Times New Roman"/>
          <w:spacing w:val="-7"/>
        </w:rPr>
      </w:pPr>
      <w:r>
        <w:rPr>
          <w:rFonts w:cs="Times New Roman" w:ascii="Times New Roman" w:hAnsi="Times New Roman"/>
        </w:rPr>
        <w:t xml:space="preserve">    </w:t>
      </w:r>
      <w:r>
        <w:rPr>
          <w:rFonts w:cs="Times New Roman" w:ascii="Times New Roman" w:hAnsi="Times New Roman"/>
        </w:rPr>
        <w:t>2. Szczegółowy opis Przedmiotu Umowy wraz z parametrami technicznymi stanowi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Załącznik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nr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1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SWZ,</w:t>
      </w:r>
      <w:r>
        <w:rPr>
          <w:rFonts w:cs="Times New Roman" w:ascii="Times New Roman" w:hAnsi="Times New Roman"/>
          <w:spacing w:val="-7"/>
        </w:rPr>
        <w:t xml:space="preserve">     </w:t>
      </w:r>
    </w:p>
    <w:p>
      <w:pPr>
        <w:pStyle w:val="ListParagraph"/>
        <w:tabs>
          <w:tab w:val="clear" w:pos="720"/>
          <w:tab w:val="left" w:pos="567" w:leader="none"/>
          <w:tab w:val="left" w:pos="569" w:leader="none"/>
        </w:tabs>
        <w:spacing w:before="200" w:after="0"/>
        <w:ind w:hanging="0" w:start="76" w:end="-283"/>
        <w:rPr>
          <w:rFonts w:ascii="Times New Roman" w:hAnsi="Times New Roman" w:cs="Times New Roman"/>
          <w:spacing w:val="-7"/>
        </w:rPr>
      </w:pPr>
      <w:r>
        <w:rPr>
          <w:rFonts w:cs="Times New Roman" w:ascii="Times New Roman" w:hAnsi="Times New Roman"/>
          <w:spacing w:val="-7"/>
        </w:rPr>
        <w:t xml:space="preserve">         </w:t>
      </w:r>
      <w:r>
        <w:rPr>
          <w:rFonts w:cs="Times New Roman" w:ascii="Times New Roman" w:hAnsi="Times New Roman"/>
        </w:rPr>
        <w:t>oferta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Wykonawcy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oraz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postanowienia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Umowy.</w:t>
      </w:r>
    </w:p>
    <w:p>
      <w:pPr>
        <w:pStyle w:val="Normal"/>
        <w:spacing w:before="201" w:after="0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§</w:t>
      </w:r>
      <w:r>
        <w:rPr>
          <w:rFonts w:cs="Times New Roman" w:ascii="Times New Roman" w:hAnsi="Times New Roman"/>
          <w:b/>
          <w:spacing w:val="1"/>
        </w:rPr>
        <w:t xml:space="preserve"> </w:t>
      </w:r>
      <w:r>
        <w:rPr>
          <w:rFonts w:cs="Times New Roman" w:ascii="Times New Roman" w:hAnsi="Times New Roman"/>
          <w:b/>
          <w:spacing w:val="-10"/>
        </w:rPr>
        <w:t>4</w:t>
      </w:r>
    </w:p>
    <w:p>
      <w:pPr>
        <w:pStyle w:val="Normal"/>
        <w:spacing w:before="38" w:after="0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Oświadczenia</w:t>
      </w:r>
      <w:r>
        <w:rPr>
          <w:rFonts w:cs="Times New Roman" w:ascii="Times New Roman" w:hAnsi="Times New Roman"/>
          <w:b/>
          <w:spacing w:val="-10"/>
        </w:rPr>
        <w:t xml:space="preserve"> </w:t>
      </w:r>
      <w:r>
        <w:rPr>
          <w:rFonts w:cs="Times New Roman" w:ascii="Times New Roman" w:hAnsi="Times New Roman"/>
          <w:b/>
        </w:rPr>
        <w:t>i</w:t>
      </w:r>
      <w:r>
        <w:rPr>
          <w:rFonts w:cs="Times New Roman" w:ascii="Times New Roman" w:hAnsi="Times New Roman"/>
          <w:b/>
          <w:spacing w:val="-7"/>
        </w:rPr>
        <w:t xml:space="preserve"> </w:t>
      </w:r>
      <w:r>
        <w:rPr>
          <w:rFonts w:cs="Times New Roman" w:ascii="Times New Roman" w:hAnsi="Times New Roman"/>
          <w:b/>
        </w:rPr>
        <w:t>obowiązki</w:t>
      </w:r>
      <w:r>
        <w:rPr>
          <w:rFonts w:cs="Times New Roman" w:ascii="Times New Roman" w:hAnsi="Times New Roman"/>
          <w:b/>
          <w:spacing w:val="-10"/>
        </w:rPr>
        <w:t xml:space="preserve"> </w:t>
      </w:r>
      <w:r>
        <w:rPr>
          <w:rFonts w:cs="Times New Roman" w:ascii="Times New Roman" w:hAnsi="Times New Roman"/>
          <w:b/>
          <w:spacing w:val="-2"/>
        </w:rPr>
        <w:t>Wykonawcy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643" w:leader="none"/>
          <w:tab w:val="left" w:pos="645" w:leader="none"/>
        </w:tabs>
        <w:spacing w:before="1" w:after="0"/>
        <w:ind w:hanging="360" w:start="645" w:end="-13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gwarantuje,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że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Przedmiot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Dostawy,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jego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elementy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oraz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wyposażenie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są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fabrycznie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nowe, nieużywane,</w:t>
      </w:r>
      <w:r>
        <w:rPr>
          <w:rFonts w:cs="Times New Roman" w:ascii="Times New Roman" w:hAnsi="Times New Roman"/>
          <w:spacing w:val="40"/>
        </w:rPr>
        <w:t xml:space="preserve">  </w:t>
      </w:r>
      <w:r>
        <w:rPr>
          <w:rFonts w:cs="Times New Roman" w:ascii="Times New Roman" w:hAnsi="Times New Roman"/>
        </w:rPr>
        <w:t>kompletne,</w:t>
      </w:r>
      <w:r>
        <w:rPr>
          <w:rFonts w:cs="Times New Roman" w:ascii="Times New Roman" w:hAnsi="Times New Roman"/>
          <w:spacing w:val="40"/>
        </w:rPr>
        <w:t xml:space="preserve">  </w:t>
      </w:r>
      <w:r>
        <w:rPr>
          <w:rFonts w:cs="Times New Roman" w:ascii="Times New Roman" w:hAnsi="Times New Roman"/>
        </w:rPr>
        <w:t>o</w:t>
      </w:r>
      <w:r>
        <w:rPr>
          <w:rFonts w:cs="Times New Roman" w:ascii="Times New Roman" w:hAnsi="Times New Roman"/>
          <w:spacing w:val="40"/>
        </w:rPr>
        <w:t xml:space="preserve">  </w:t>
      </w:r>
      <w:r>
        <w:rPr>
          <w:rFonts w:cs="Times New Roman" w:ascii="Times New Roman" w:hAnsi="Times New Roman"/>
        </w:rPr>
        <w:t>najwyższym</w:t>
      </w:r>
      <w:r>
        <w:rPr>
          <w:rFonts w:cs="Times New Roman" w:ascii="Times New Roman" w:hAnsi="Times New Roman"/>
          <w:spacing w:val="40"/>
        </w:rPr>
        <w:t xml:space="preserve">  </w:t>
      </w:r>
      <w:r>
        <w:rPr>
          <w:rFonts w:cs="Times New Roman" w:ascii="Times New Roman" w:hAnsi="Times New Roman"/>
        </w:rPr>
        <w:t>standardzie</w:t>
      </w:r>
      <w:r>
        <w:rPr>
          <w:rFonts w:cs="Times New Roman" w:ascii="Times New Roman" w:hAnsi="Times New Roman"/>
          <w:spacing w:val="40"/>
        </w:rPr>
        <w:t xml:space="preserve">  </w:t>
      </w:r>
      <w:r>
        <w:rPr>
          <w:rFonts w:cs="Times New Roman" w:ascii="Times New Roman" w:hAnsi="Times New Roman"/>
        </w:rPr>
        <w:t>zarówno</w:t>
      </w:r>
      <w:r>
        <w:rPr>
          <w:rFonts w:cs="Times New Roman" w:ascii="Times New Roman" w:hAnsi="Times New Roman"/>
          <w:spacing w:val="40"/>
        </w:rPr>
        <w:t xml:space="preserve">  </w:t>
      </w:r>
      <w:r>
        <w:rPr>
          <w:rFonts w:cs="Times New Roman" w:ascii="Times New Roman" w:hAnsi="Times New Roman"/>
        </w:rPr>
        <w:t>pod</w:t>
      </w:r>
      <w:r>
        <w:rPr>
          <w:rFonts w:cs="Times New Roman" w:ascii="Times New Roman" w:hAnsi="Times New Roman"/>
          <w:spacing w:val="40"/>
        </w:rPr>
        <w:t xml:space="preserve">  </w:t>
      </w:r>
      <w:r>
        <w:rPr>
          <w:rFonts w:cs="Times New Roman" w:ascii="Times New Roman" w:hAnsi="Times New Roman"/>
        </w:rPr>
        <w:t>względem</w:t>
      </w:r>
      <w:r>
        <w:rPr>
          <w:rFonts w:cs="Times New Roman" w:ascii="Times New Roman" w:hAnsi="Times New Roman"/>
          <w:spacing w:val="40"/>
        </w:rPr>
        <w:t xml:space="preserve">  </w:t>
      </w:r>
      <w:r>
        <w:rPr>
          <w:rFonts w:cs="Times New Roman" w:ascii="Times New Roman" w:hAnsi="Times New Roman"/>
        </w:rPr>
        <w:t>jakości</w:t>
      </w:r>
      <w:r>
        <w:rPr>
          <w:rFonts w:cs="Times New Roman" w:ascii="Times New Roman" w:hAnsi="Times New Roman"/>
          <w:spacing w:val="40"/>
        </w:rPr>
        <w:t xml:space="preserve">  </w:t>
      </w:r>
      <w:r>
        <w:rPr>
          <w:rFonts w:cs="Times New Roman" w:ascii="Times New Roman" w:hAnsi="Times New Roman"/>
        </w:rPr>
        <w:t>jak</w:t>
      </w:r>
      <w:r>
        <w:rPr>
          <w:rFonts w:cs="Times New Roman" w:ascii="Times New Roman" w:hAnsi="Times New Roman"/>
          <w:spacing w:val="80"/>
        </w:rPr>
        <w:t xml:space="preserve">    </w:t>
      </w:r>
      <w:r>
        <w:rPr>
          <w:rFonts w:cs="Times New Roman" w:ascii="Times New Roman" w:hAnsi="Times New Roman"/>
        </w:rPr>
        <w:t>i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funkcjonalności, a także wolne od wad prawnych i fizycznych, oraz że spełniają wymagania Zamawiającego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określone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specyfikacji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technicznej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stanowiącej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  <w:i/>
        </w:rPr>
        <w:t>-</w:t>
      </w:r>
      <w:r>
        <w:rPr>
          <w:rFonts w:cs="Times New Roman" w:ascii="Times New Roman" w:hAnsi="Times New Roman"/>
          <w:i/>
          <w:spacing w:val="40"/>
        </w:rPr>
        <w:t xml:space="preserve"> </w:t>
      </w:r>
      <w:r>
        <w:rPr>
          <w:rFonts w:cs="Times New Roman" w:ascii="Times New Roman" w:hAnsi="Times New Roman"/>
        </w:rPr>
        <w:t>Załącznik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nr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1 do</w:t>
      </w:r>
      <w:r>
        <w:rPr>
          <w:rFonts w:cs="Times New Roman" w:ascii="Times New Roman" w:hAnsi="Times New Roman"/>
          <w:spacing w:val="-4"/>
        </w:rPr>
        <w:t xml:space="preserve"> SWZ</w:t>
      </w:r>
      <w:r>
        <w:rPr>
          <w:rFonts w:cs="Times New Roman" w:ascii="Times New Roman" w:hAnsi="Times New Roman"/>
        </w:rPr>
        <w:t>,</w:t>
      </w:r>
      <w:r>
        <w:rPr>
          <w:rFonts w:cs="Times New Roman" w:ascii="Times New Roman" w:hAnsi="Times New Roman"/>
          <w:spacing w:val="-2"/>
        </w:rPr>
        <w:t xml:space="preserve"> formularzu ofertowym</w:t>
      </w:r>
      <w:r>
        <w:rPr>
          <w:rFonts w:cs="Times New Roman" w:ascii="Times New Roman" w:hAnsi="Times New Roman"/>
        </w:rPr>
        <w:t xml:space="preserve"> Wykonawcy – Załącznik nr 2 do SWZ, stanowiących integralną część Umowy.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643" w:leader="none"/>
        </w:tabs>
        <w:spacing w:before="1" w:after="0"/>
        <w:ind w:hanging="358" w:start="643" w:end="-13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oświadcza,</w:t>
      </w:r>
      <w:r>
        <w:rPr>
          <w:rFonts w:cs="Times New Roman" w:ascii="Times New Roman" w:hAnsi="Times New Roman"/>
          <w:spacing w:val="2"/>
        </w:rPr>
        <w:t xml:space="preserve"> </w:t>
      </w:r>
      <w:r>
        <w:rPr>
          <w:rFonts w:cs="Times New Roman" w:ascii="Times New Roman" w:hAnsi="Times New Roman"/>
        </w:rPr>
        <w:t>iż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Przedmiot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Dostawy</w:t>
      </w:r>
      <w:r>
        <w:rPr>
          <w:rFonts w:cs="Times New Roman" w:ascii="Times New Roman" w:hAnsi="Times New Roman"/>
          <w:spacing w:val="3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2"/>
        </w:rPr>
        <w:t xml:space="preserve"> </w:t>
      </w:r>
      <w:r>
        <w:rPr>
          <w:rFonts w:cs="Times New Roman" w:ascii="Times New Roman" w:hAnsi="Times New Roman"/>
        </w:rPr>
        <w:t>dniu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złożenia</w:t>
      </w:r>
      <w:r>
        <w:rPr>
          <w:rFonts w:cs="Times New Roman" w:ascii="Times New Roman" w:hAnsi="Times New Roman"/>
          <w:spacing w:val="1"/>
        </w:rPr>
        <w:t xml:space="preserve"> </w:t>
      </w:r>
      <w:r>
        <w:rPr>
          <w:rFonts w:cs="Times New Roman" w:ascii="Times New Roman" w:hAnsi="Times New Roman"/>
        </w:rPr>
        <w:t>oferty</w:t>
      </w:r>
      <w:r>
        <w:rPr>
          <w:rFonts w:cs="Times New Roman" w:ascii="Times New Roman" w:hAnsi="Times New Roman"/>
          <w:spacing w:val="2"/>
        </w:rPr>
        <w:t xml:space="preserve"> </w:t>
      </w:r>
      <w:r>
        <w:rPr>
          <w:rFonts w:cs="Times New Roman" w:ascii="Times New Roman" w:hAnsi="Times New Roman"/>
        </w:rPr>
        <w:t>nie</w:t>
      </w:r>
      <w:r>
        <w:rPr>
          <w:rFonts w:cs="Times New Roman" w:ascii="Times New Roman" w:hAnsi="Times New Roman"/>
          <w:spacing w:val="2"/>
        </w:rPr>
        <w:t xml:space="preserve"> </w:t>
      </w:r>
      <w:r>
        <w:rPr>
          <w:rFonts w:cs="Times New Roman" w:ascii="Times New Roman" w:hAnsi="Times New Roman"/>
        </w:rPr>
        <w:t>był</w:t>
      </w:r>
      <w:r>
        <w:rPr>
          <w:rFonts w:cs="Times New Roman" w:ascii="Times New Roman" w:hAnsi="Times New Roman"/>
          <w:spacing w:val="1"/>
        </w:rPr>
        <w:t xml:space="preserve"> </w:t>
      </w:r>
      <w:r>
        <w:rPr>
          <w:rFonts w:cs="Times New Roman" w:ascii="Times New Roman" w:hAnsi="Times New Roman"/>
        </w:rPr>
        <w:t>przewidziany</w:t>
      </w:r>
      <w:r>
        <w:rPr>
          <w:rFonts w:cs="Times New Roman" w:ascii="Times New Roman" w:hAnsi="Times New Roman"/>
          <w:spacing w:val="2"/>
        </w:rPr>
        <w:t xml:space="preserve"> </w:t>
      </w:r>
      <w:r>
        <w:rPr>
          <w:rFonts w:cs="Times New Roman" w:ascii="Times New Roman" w:hAnsi="Times New Roman"/>
        </w:rPr>
        <w:t>przez</w:t>
      </w:r>
      <w:r>
        <w:rPr>
          <w:rFonts w:cs="Times New Roman" w:ascii="Times New Roman" w:hAnsi="Times New Roman"/>
          <w:spacing w:val="1"/>
        </w:rPr>
        <w:t xml:space="preserve"> </w:t>
      </w:r>
      <w:r>
        <w:rPr>
          <w:rFonts w:cs="Times New Roman" w:ascii="Times New Roman" w:hAnsi="Times New Roman"/>
          <w:spacing w:val="-4"/>
        </w:rPr>
        <w:t>pro</w:t>
      </w:r>
      <w:r>
        <w:rPr>
          <w:rFonts w:cs="Times New Roman" w:ascii="Times New Roman" w:hAnsi="Times New Roman"/>
        </w:rPr>
        <w:t>ducenta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>wycofania.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643" w:leader="none"/>
          <w:tab w:val="left" w:pos="645" w:leader="none"/>
        </w:tabs>
        <w:spacing w:before="1" w:after="0"/>
        <w:ind w:hanging="360" w:start="645" w:end="-13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oświadcza,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iż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Przedmiot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Dostawy,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jego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elementy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oraz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wyposażenie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będące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wyrobem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medycznym są dopuszczone do obrotu i używania oraz spełniają wymogi określone w Ustawie                     o wyrobach medycznych i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innych obowiązujących przepisach, a także posiadają odpowiednie certyfikaty, deklaracje zgodności lub świadectwa.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643" w:leader="none"/>
          <w:tab w:val="left" w:pos="645" w:leader="none"/>
        </w:tabs>
        <w:ind w:hanging="360" w:start="645" w:end="-13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oświadcza,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że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ramach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Umowy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zapewni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autoryzowany bezpłatny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serwis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gwarancyjny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Przedmiotu Dostawy, w tym naprawy gwarancyjne, przez okres określony w Umowie.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643" w:leader="none"/>
        </w:tabs>
        <w:ind w:hanging="358" w:start="643" w:end="-13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pacing w:val="-2"/>
        </w:rPr>
        <w:t>Wykonawca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  <w:spacing w:val="-2"/>
        </w:rPr>
        <w:t>zobowiązany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  <w:spacing w:val="-2"/>
        </w:rPr>
        <w:t>jest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pacing w:val="-5"/>
        </w:rPr>
        <w:t>do:</w:t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991" w:leader="none"/>
          <w:tab w:val="left" w:pos="993" w:leader="none"/>
        </w:tabs>
        <w:spacing w:lineRule="auto" w:line="276" w:before="0" w:after="0"/>
        <w:ind w:hanging="348" w:start="993" w:end="-13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terminowego dostarczenia Przedmiotu Dostawy do siedziby Zamawiającego, w sposób należycie zapakowany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i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oznaczony,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nie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pozostawiający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wątpliwości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co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źródła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ich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pochodzenia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oraz jakości, zgodnie z zamówieniem złożonym przez Zamawiającego;</w:t>
      </w:r>
    </w:p>
    <w:p>
      <w:pPr>
        <w:sectPr>
          <w:type w:val="continuous"/>
          <w:pgSz w:w="11906" w:h="16838"/>
          <w:pgMar w:left="1134" w:right="709" w:gutter="0" w:header="0" w:top="1361" w:footer="970" w:bottom="1162"/>
          <w:formProt w:val="false"/>
          <w:textDirection w:val="lrTb"/>
          <w:docGrid w:type="default" w:linePitch="100" w:charSpace="0"/>
        </w:sectPr>
      </w:pPr>
    </w:p>
    <w:p>
      <w:pPr>
        <w:pStyle w:val="ListParagraph"/>
        <w:numPr>
          <w:ilvl w:val="1"/>
          <w:numId w:val="15"/>
        </w:numPr>
        <w:tabs>
          <w:tab w:val="clear" w:pos="720"/>
          <w:tab w:val="left" w:pos="993" w:leader="none"/>
        </w:tabs>
        <w:spacing w:lineRule="auto" w:line="276" w:before="39" w:after="0"/>
        <w:ind w:hanging="348" w:start="993" w:end="28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dokonania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rozładunku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Przedmiotu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Dostawy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docelowym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miejscu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dostawy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wskazanym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przez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Za</w:t>
      </w:r>
      <w:r>
        <w:rPr>
          <w:rFonts w:cs="Times New Roman" w:ascii="Times New Roman" w:hAnsi="Times New Roman"/>
          <w:spacing w:val="-2"/>
        </w:rPr>
        <w:t>mawiającego;</w:t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003" w:leader="none"/>
        </w:tabs>
        <w:spacing w:lineRule="exact" w:line="268"/>
        <w:ind w:hanging="358" w:start="1003" w:end="28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dokonania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montażu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Przedmiotu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Dostawy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(jeśli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jest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wymagany)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i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jego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pierwszego</w:t>
      </w:r>
      <w:r>
        <w:rPr>
          <w:rFonts w:cs="Times New Roman" w:ascii="Times New Roman" w:hAnsi="Times New Roman"/>
          <w:spacing w:val="-2"/>
        </w:rPr>
        <w:t xml:space="preserve"> uruchomienia;</w:t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989" w:leader="none"/>
          <w:tab w:val="left" w:pos="993" w:leader="none"/>
        </w:tabs>
        <w:spacing w:lineRule="auto" w:line="276" w:before="41" w:after="0"/>
        <w:ind w:hanging="348" w:start="993" w:end="28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niezwłocznego</w:t>
      </w:r>
      <w:r>
        <w:rPr>
          <w:rFonts w:cs="Times New Roman" w:ascii="Times New Roman" w:hAnsi="Times New Roman"/>
          <w:spacing w:val="25"/>
        </w:rPr>
        <w:t xml:space="preserve"> </w:t>
      </w:r>
      <w:r>
        <w:rPr>
          <w:rFonts w:cs="Times New Roman" w:ascii="Times New Roman" w:hAnsi="Times New Roman"/>
        </w:rPr>
        <w:t>zawiadamiania</w:t>
      </w:r>
      <w:r>
        <w:rPr>
          <w:rFonts w:cs="Times New Roman" w:ascii="Times New Roman" w:hAnsi="Times New Roman"/>
          <w:spacing w:val="23"/>
        </w:rPr>
        <w:t xml:space="preserve"> </w:t>
      </w:r>
      <w:r>
        <w:rPr>
          <w:rFonts w:cs="Times New Roman" w:ascii="Times New Roman" w:hAnsi="Times New Roman"/>
        </w:rPr>
        <w:t>Zamawiającego</w:t>
      </w:r>
      <w:r>
        <w:rPr>
          <w:rFonts w:cs="Times New Roman" w:ascii="Times New Roman" w:hAnsi="Times New Roman"/>
          <w:spacing w:val="22"/>
        </w:rPr>
        <w:t xml:space="preserve"> </w:t>
      </w:r>
      <w:r>
        <w:rPr>
          <w:rFonts w:cs="Times New Roman" w:ascii="Times New Roman" w:hAnsi="Times New Roman"/>
        </w:rPr>
        <w:t>o</w:t>
      </w:r>
      <w:r>
        <w:rPr>
          <w:rFonts w:cs="Times New Roman" w:ascii="Times New Roman" w:hAnsi="Times New Roman"/>
          <w:spacing w:val="25"/>
        </w:rPr>
        <w:t xml:space="preserve"> </w:t>
      </w:r>
      <w:r>
        <w:rPr>
          <w:rFonts w:cs="Times New Roman" w:ascii="Times New Roman" w:hAnsi="Times New Roman"/>
        </w:rPr>
        <w:t>wszelkich</w:t>
      </w:r>
      <w:r>
        <w:rPr>
          <w:rFonts w:cs="Times New Roman" w:ascii="Times New Roman" w:hAnsi="Times New Roman"/>
          <w:spacing w:val="23"/>
        </w:rPr>
        <w:t xml:space="preserve"> </w:t>
      </w:r>
      <w:r>
        <w:rPr>
          <w:rFonts w:cs="Times New Roman" w:ascii="Times New Roman" w:hAnsi="Times New Roman"/>
        </w:rPr>
        <w:t>okolicznościach</w:t>
      </w:r>
      <w:r>
        <w:rPr>
          <w:rFonts w:cs="Times New Roman" w:ascii="Times New Roman" w:hAnsi="Times New Roman"/>
          <w:spacing w:val="21"/>
        </w:rPr>
        <w:t xml:space="preserve"> </w:t>
      </w:r>
      <w:r>
        <w:rPr>
          <w:rFonts w:cs="Times New Roman" w:ascii="Times New Roman" w:hAnsi="Times New Roman"/>
        </w:rPr>
        <w:t>mających</w:t>
      </w:r>
      <w:r>
        <w:rPr>
          <w:rFonts w:cs="Times New Roman" w:ascii="Times New Roman" w:hAnsi="Times New Roman"/>
          <w:spacing w:val="23"/>
        </w:rPr>
        <w:t xml:space="preserve"> </w:t>
      </w:r>
      <w:r>
        <w:rPr>
          <w:rFonts w:cs="Times New Roman" w:ascii="Times New Roman" w:hAnsi="Times New Roman"/>
        </w:rPr>
        <w:t>wpływ</w:t>
      </w:r>
      <w:r>
        <w:rPr>
          <w:rFonts w:cs="Times New Roman" w:ascii="Times New Roman" w:hAnsi="Times New Roman"/>
          <w:spacing w:val="24"/>
        </w:rPr>
        <w:t xml:space="preserve">       </w:t>
      </w:r>
      <w:r>
        <w:rPr>
          <w:rFonts w:cs="Times New Roman" w:ascii="Times New Roman" w:hAnsi="Times New Roman"/>
        </w:rPr>
        <w:t>na terminowe realizowanie Przedmiotu Umowy;</w:t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993" w:leader="none"/>
        </w:tabs>
        <w:spacing w:lineRule="auto" w:line="276"/>
        <w:ind w:hanging="348" w:start="993" w:end="28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usuwania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sposób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terminowy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i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na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wyłączny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koszt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Wykonawcy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usterek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oraz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wad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 xml:space="preserve">stwierdzonych         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w dostarczonym w ramach Umowy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Przedmiocie Dostawy;</w:t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993" w:leader="none"/>
        </w:tabs>
        <w:spacing w:lineRule="auto" w:line="274" w:before="1" w:after="0"/>
        <w:ind w:hanging="348" w:start="993" w:end="28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niezwłocznego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informowania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Zamawiającego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o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każdej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zmianie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danych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zawartych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dokumentach przekazanych Zamawiającemu;</w:t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993" w:leader="none"/>
          <w:tab w:val="left" w:pos="1075" w:leader="none"/>
        </w:tabs>
        <w:spacing w:lineRule="auto" w:line="276" w:before="33" w:after="0"/>
        <w:ind w:hanging="348" w:start="993" w:end="28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>do</w:t>
      </w:r>
      <w:r>
        <w:rPr>
          <w:rFonts w:cs="Times New Roman" w:ascii="Times New Roman" w:hAnsi="Times New Roman"/>
          <w:spacing w:val="73"/>
        </w:rPr>
        <w:t xml:space="preserve"> </w:t>
      </w:r>
      <w:r>
        <w:rPr>
          <w:rFonts w:cs="Times New Roman" w:ascii="Times New Roman" w:hAnsi="Times New Roman"/>
        </w:rPr>
        <w:t>przyjęcia</w:t>
      </w:r>
      <w:r>
        <w:rPr>
          <w:rFonts w:cs="Times New Roman" w:ascii="Times New Roman" w:hAnsi="Times New Roman"/>
          <w:spacing w:val="72"/>
        </w:rPr>
        <w:t xml:space="preserve"> </w:t>
      </w:r>
      <w:r>
        <w:rPr>
          <w:rFonts w:cs="Times New Roman" w:ascii="Times New Roman" w:hAnsi="Times New Roman"/>
        </w:rPr>
        <w:t>na</w:t>
      </w:r>
      <w:r>
        <w:rPr>
          <w:rFonts w:cs="Times New Roman" w:ascii="Times New Roman" w:hAnsi="Times New Roman"/>
          <w:spacing w:val="71"/>
        </w:rPr>
        <w:t xml:space="preserve"> </w:t>
      </w:r>
      <w:r>
        <w:rPr>
          <w:rFonts w:cs="Times New Roman" w:ascii="Times New Roman" w:hAnsi="Times New Roman"/>
        </w:rPr>
        <w:t>własny</w:t>
      </w:r>
      <w:r>
        <w:rPr>
          <w:rFonts w:cs="Times New Roman" w:ascii="Times New Roman" w:hAnsi="Times New Roman"/>
          <w:spacing w:val="70"/>
        </w:rPr>
        <w:t xml:space="preserve"> </w:t>
      </w:r>
      <w:r>
        <w:rPr>
          <w:rFonts w:cs="Times New Roman" w:ascii="Times New Roman" w:hAnsi="Times New Roman"/>
        </w:rPr>
        <w:t>koszt</w:t>
      </w:r>
      <w:r>
        <w:rPr>
          <w:rFonts w:cs="Times New Roman" w:ascii="Times New Roman" w:hAnsi="Times New Roman"/>
          <w:spacing w:val="72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73"/>
        </w:rPr>
        <w:t xml:space="preserve"> </w:t>
      </w:r>
      <w:r>
        <w:rPr>
          <w:rFonts w:cs="Times New Roman" w:ascii="Times New Roman" w:hAnsi="Times New Roman"/>
        </w:rPr>
        <w:t>zwrotów</w:t>
      </w:r>
      <w:r>
        <w:rPr>
          <w:rFonts w:cs="Times New Roman" w:ascii="Times New Roman" w:hAnsi="Times New Roman"/>
          <w:spacing w:val="72"/>
        </w:rPr>
        <w:t xml:space="preserve"> </w:t>
      </w:r>
      <w:r>
        <w:rPr>
          <w:rFonts w:cs="Times New Roman" w:ascii="Times New Roman" w:hAnsi="Times New Roman"/>
        </w:rPr>
        <w:t>artykułów</w:t>
      </w:r>
      <w:r>
        <w:rPr>
          <w:rFonts w:cs="Times New Roman" w:ascii="Times New Roman" w:hAnsi="Times New Roman"/>
          <w:spacing w:val="72"/>
        </w:rPr>
        <w:t xml:space="preserve"> </w:t>
      </w:r>
      <w:r>
        <w:rPr>
          <w:rFonts w:cs="Times New Roman" w:ascii="Times New Roman" w:hAnsi="Times New Roman"/>
        </w:rPr>
        <w:t>wycofanych</w:t>
      </w:r>
      <w:r>
        <w:rPr>
          <w:rFonts w:cs="Times New Roman" w:ascii="Times New Roman" w:hAnsi="Times New Roman"/>
          <w:spacing w:val="71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71"/>
        </w:rPr>
        <w:t xml:space="preserve"> </w:t>
      </w:r>
      <w:r>
        <w:rPr>
          <w:rFonts w:cs="Times New Roman" w:ascii="Times New Roman" w:hAnsi="Times New Roman"/>
        </w:rPr>
        <w:t>obrotu</w:t>
      </w:r>
      <w:r>
        <w:rPr>
          <w:rFonts w:cs="Times New Roman" w:ascii="Times New Roman" w:hAnsi="Times New Roman"/>
          <w:spacing w:val="71"/>
        </w:rPr>
        <w:t xml:space="preserve"> </w:t>
      </w:r>
      <w:r>
        <w:rPr>
          <w:rFonts w:cs="Times New Roman" w:ascii="Times New Roman" w:hAnsi="Times New Roman"/>
        </w:rPr>
        <w:t>i</w:t>
      </w:r>
      <w:r>
        <w:rPr>
          <w:rFonts w:cs="Times New Roman" w:ascii="Times New Roman" w:hAnsi="Times New Roman"/>
          <w:spacing w:val="71"/>
        </w:rPr>
        <w:t xml:space="preserve"> </w:t>
      </w:r>
      <w:r>
        <w:rPr>
          <w:rFonts w:cs="Times New Roman" w:ascii="Times New Roman" w:hAnsi="Times New Roman"/>
        </w:rPr>
        <w:t>stosowania odpowiednimi decyzjami administracyjnymi oraz wystawienia faktury korygującej.</w:t>
      </w:r>
    </w:p>
    <w:p>
      <w:pPr>
        <w:pStyle w:val="BodyText"/>
        <w:spacing w:lineRule="auto" w:line="278"/>
        <w:ind w:hanging="207" w:start="852" w:end="28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5.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ponosi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odpowiedzialność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majątkową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za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wszelkie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szkody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powstałe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winy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Wykonawcy, w związku z realizacją Umowy, do pełnej wysokości szkody.</w:t>
      </w:r>
    </w:p>
    <w:p>
      <w:pPr>
        <w:pStyle w:val="Normal"/>
        <w:spacing w:before="195" w:after="0"/>
        <w:ind w:end="288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§</w:t>
      </w:r>
      <w:r>
        <w:rPr>
          <w:rFonts w:cs="Times New Roman" w:ascii="Times New Roman" w:hAnsi="Times New Roman"/>
          <w:b/>
          <w:spacing w:val="1"/>
        </w:rPr>
        <w:t xml:space="preserve"> </w:t>
      </w:r>
      <w:r>
        <w:rPr>
          <w:rFonts w:cs="Times New Roman" w:ascii="Times New Roman" w:hAnsi="Times New Roman"/>
          <w:b/>
          <w:spacing w:val="-10"/>
        </w:rPr>
        <w:t>5</w:t>
      </w:r>
    </w:p>
    <w:p>
      <w:pPr>
        <w:pStyle w:val="Normal"/>
        <w:spacing w:before="41" w:after="0"/>
        <w:ind w:end="134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pacing w:val="-2"/>
        </w:rPr>
        <w:t>Termin</w:t>
      </w:r>
      <w:r>
        <w:rPr>
          <w:rFonts w:cs="Times New Roman" w:ascii="Times New Roman" w:hAnsi="Times New Roman"/>
          <w:b/>
          <w:spacing w:val="-4"/>
        </w:rPr>
        <w:t xml:space="preserve"> </w:t>
      </w:r>
      <w:r>
        <w:rPr>
          <w:rFonts w:cs="Times New Roman" w:ascii="Times New Roman" w:hAnsi="Times New Roman"/>
          <w:b/>
          <w:spacing w:val="-2"/>
        </w:rPr>
        <w:t>wykonania</w:t>
      </w:r>
      <w:r>
        <w:rPr>
          <w:rFonts w:cs="Times New Roman" w:ascii="Times New Roman" w:hAnsi="Times New Roman"/>
          <w:b/>
          <w:spacing w:val="-4"/>
        </w:rPr>
        <w:t xml:space="preserve"> Umowy</w:t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679" w:leader="none"/>
          <w:tab w:val="left" w:pos="6089" w:leader="dot"/>
        </w:tabs>
        <w:spacing w:before="39" w:after="0"/>
        <w:ind w:hanging="336" w:start="679"/>
        <w:rPr>
          <w:rFonts w:ascii="Times New Roman" w:hAnsi="Times New Roman" w:cs="Times New Roman"/>
          <w:color w:val="FF0000"/>
        </w:rPr>
      </w:pPr>
      <w:r>
        <w:rPr>
          <w:rFonts w:cs="Times New Roman" w:ascii="Times New Roman" w:hAnsi="Times New Roman"/>
        </w:rPr>
        <w:t>Realizacja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Przedmiotu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Umowy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nastąpi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 xml:space="preserve">terminie 6 tygodni </w:t>
      </w:r>
      <w:r>
        <w:rPr>
          <w:rFonts w:cs="Times New Roman" w:ascii="Times New Roman" w:hAnsi="Times New Roman"/>
        </w:rPr>
        <w:t>od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daty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podpisania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umowy.</w:t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678" w:leader="none"/>
          <w:tab w:val="left" w:pos="681" w:leader="none"/>
        </w:tabs>
        <w:spacing w:lineRule="auto" w:line="276" w:before="41" w:after="0"/>
        <w:ind w:hanging="339" w:start="681" w:end="424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</w:t>
      </w:r>
      <w:r>
        <w:rPr>
          <w:rFonts w:cs="Times New Roman" w:ascii="Times New Roman" w:hAnsi="Times New Roman"/>
          <w:spacing w:val="34"/>
        </w:rPr>
        <w:t xml:space="preserve"> </w:t>
      </w:r>
      <w:r>
        <w:rPr>
          <w:rFonts w:cs="Times New Roman" w:ascii="Times New Roman" w:hAnsi="Times New Roman"/>
        </w:rPr>
        <w:t>oświadczają,</w:t>
      </w:r>
      <w:r>
        <w:rPr>
          <w:rFonts w:cs="Times New Roman" w:ascii="Times New Roman" w:hAnsi="Times New Roman"/>
          <w:spacing w:val="35"/>
        </w:rPr>
        <w:t xml:space="preserve"> </w:t>
      </w:r>
      <w:r>
        <w:rPr>
          <w:rFonts w:cs="Times New Roman" w:ascii="Times New Roman" w:hAnsi="Times New Roman"/>
        </w:rPr>
        <w:t>iż</w:t>
      </w:r>
      <w:r>
        <w:rPr>
          <w:rFonts w:cs="Times New Roman" w:ascii="Times New Roman" w:hAnsi="Times New Roman"/>
          <w:spacing w:val="34"/>
        </w:rPr>
        <w:t xml:space="preserve"> </w:t>
      </w:r>
      <w:r>
        <w:rPr>
          <w:rFonts w:cs="Times New Roman" w:ascii="Times New Roman" w:hAnsi="Times New Roman"/>
        </w:rPr>
        <w:t>protokolarny</w:t>
      </w:r>
      <w:r>
        <w:rPr>
          <w:rFonts w:cs="Times New Roman" w:ascii="Times New Roman" w:hAnsi="Times New Roman"/>
          <w:spacing w:val="34"/>
        </w:rPr>
        <w:t xml:space="preserve"> </w:t>
      </w:r>
      <w:r>
        <w:rPr>
          <w:rFonts w:cs="Times New Roman" w:ascii="Times New Roman" w:hAnsi="Times New Roman"/>
        </w:rPr>
        <w:t>odbiór</w:t>
      </w:r>
      <w:r>
        <w:rPr>
          <w:rFonts w:cs="Times New Roman" w:ascii="Times New Roman" w:hAnsi="Times New Roman"/>
          <w:spacing w:val="33"/>
        </w:rPr>
        <w:t xml:space="preserve"> </w:t>
      </w:r>
      <w:r>
        <w:rPr>
          <w:rFonts w:cs="Times New Roman" w:ascii="Times New Roman" w:hAnsi="Times New Roman"/>
        </w:rPr>
        <w:t>wszystkich</w:t>
      </w:r>
      <w:r>
        <w:rPr>
          <w:rFonts w:cs="Times New Roman" w:ascii="Times New Roman" w:hAnsi="Times New Roman"/>
          <w:spacing w:val="35"/>
        </w:rPr>
        <w:t xml:space="preserve"> </w:t>
      </w:r>
      <w:r>
        <w:rPr>
          <w:rFonts w:cs="Times New Roman" w:ascii="Times New Roman" w:hAnsi="Times New Roman"/>
        </w:rPr>
        <w:t>elementów</w:t>
      </w:r>
      <w:r>
        <w:rPr>
          <w:rFonts w:cs="Times New Roman" w:ascii="Times New Roman" w:hAnsi="Times New Roman"/>
          <w:spacing w:val="36"/>
        </w:rPr>
        <w:t xml:space="preserve"> </w:t>
      </w:r>
      <w:r>
        <w:rPr>
          <w:rFonts w:cs="Times New Roman" w:ascii="Times New Roman" w:hAnsi="Times New Roman"/>
        </w:rPr>
        <w:t>składających</w:t>
      </w:r>
      <w:r>
        <w:rPr>
          <w:rFonts w:cs="Times New Roman" w:ascii="Times New Roman" w:hAnsi="Times New Roman"/>
          <w:spacing w:val="32"/>
        </w:rPr>
        <w:t xml:space="preserve"> </w:t>
      </w:r>
      <w:r>
        <w:rPr>
          <w:rFonts w:cs="Times New Roman" w:ascii="Times New Roman" w:hAnsi="Times New Roman"/>
        </w:rPr>
        <w:t>się</w:t>
      </w:r>
      <w:r>
        <w:rPr>
          <w:rFonts w:cs="Times New Roman" w:ascii="Times New Roman" w:hAnsi="Times New Roman"/>
          <w:spacing w:val="36"/>
        </w:rPr>
        <w:t xml:space="preserve"> </w:t>
      </w:r>
      <w:r>
        <w:rPr>
          <w:rFonts w:cs="Times New Roman" w:ascii="Times New Roman" w:hAnsi="Times New Roman"/>
        </w:rPr>
        <w:t>na</w:t>
      </w:r>
      <w:r>
        <w:rPr>
          <w:rFonts w:cs="Times New Roman" w:ascii="Times New Roman" w:hAnsi="Times New Roman"/>
          <w:spacing w:val="35"/>
        </w:rPr>
        <w:t xml:space="preserve"> </w:t>
      </w:r>
      <w:r>
        <w:rPr>
          <w:rFonts w:cs="Times New Roman" w:ascii="Times New Roman" w:hAnsi="Times New Roman"/>
        </w:rPr>
        <w:t>Przedmiot Umowy, z zastrzeżeniem usług serwisowych i gwarancyjnych, stanowi dowód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wykonania Umowy.</w:t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678" w:leader="none"/>
          <w:tab w:val="left" w:pos="681" w:leader="none"/>
        </w:tabs>
        <w:spacing w:lineRule="auto" w:line="274" w:before="1" w:after="0"/>
        <w:ind w:hanging="339" w:start="681" w:end="425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dzień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wykonania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Umowy przyjmuje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się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dzień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podpisania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Protokołu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dostawy Przedmiotu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Umowy, z zastrzeżeniem usług serwisowych i gwarancyjnych określonych w Umowie.</w:t>
      </w:r>
    </w:p>
    <w:p>
      <w:pPr>
        <w:pStyle w:val="Normal"/>
        <w:spacing w:before="204" w:after="0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§</w:t>
      </w:r>
      <w:r>
        <w:rPr>
          <w:rFonts w:cs="Times New Roman" w:ascii="Times New Roman" w:hAnsi="Times New Roman"/>
          <w:b/>
          <w:spacing w:val="1"/>
        </w:rPr>
        <w:t xml:space="preserve"> </w:t>
      </w:r>
      <w:r>
        <w:rPr>
          <w:rFonts w:cs="Times New Roman" w:ascii="Times New Roman" w:hAnsi="Times New Roman"/>
          <w:b/>
          <w:spacing w:val="-10"/>
        </w:rPr>
        <w:t>6</w:t>
      </w:r>
    </w:p>
    <w:p>
      <w:pPr>
        <w:pStyle w:val="Normal"/>
        <w:spacing w:before="41" w:after="0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pacing w:val="-2"/>
        </w:rPr>
        <w:t>Wynagrodzenie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681" w:leader="none"/>
          <w:tab w:val="left" w:pos="713" w:leader="none"/>
        </w:tabs>
        <w:spacing w:lineRule="auto" w:line="274" w:before="42" w:after="0"/>
        <w:ind w:hanging="428" w:start="713" w:end="417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</w:rPr>
        <w:t>Z tytułu realizacji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Przedmiotu Umowy zgodnie postanowieniami Umowy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Zamawiający zapłaci Wykonawcy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wynagrodzenie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netto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zgodne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ofertą,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stanowiącą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Załącznik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nr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1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Umowy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łącznej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kwocie ……………..</w:t>
      </w:r>
      <w:r>
        <w:rPr>
          <w:rFonts w:cs="Times New Roman" w:ascii="Times New Roman" w:hAnsi="Times New Roman"/>
          <w:spacing w:val="-2"/>
        </w:rPr>
        <w:t xml:space="preserve"> PLN</w:t>
      </w:r>
      <w:r>
        <w:rPr>
          <w:rFonts w:cs="Times New Roman" w:ascii="Times New Roman" w:hAnsi="Times New Roman"/>
          <w:spacing w:val="28"/>
        </w:rPr>
        <w:t xml:space="preserve"> </w:t>
      </w:r>
      <w:r>
        <w:rPr>
          <w:rFonts w:cs="Times New Roman" w:ascii="Times New Roman" w:hAnsi="Times New Roman"/>
          <w:spacing w:val="-2"/>
        </w:rPr>
        <w:t>(słownie: …………………………………………….</w:t>
      </w:r>
      <w:r>
        <w:rPr>
          <w:rFonts w:cs="Times New Roman" w:ascii="Times New Roman" w:hAnsi="Times New Roman"/>
          <w:spacing w:val="-5"/>
        </w:rPr>
        <w:t>).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713" w:leader="none"/>
          <w:tab w:val="left" w:pos="760" w:leader="none"/>
        </w:tabs>
        <w:spacing w:lineRule="auto" w:line="274" w:before="41" w:after="0"/>
        <w:ind w:hanging="428" w:start="713" w:end="42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Wynagrodzenie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określone w § 6 ust. 1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Umowy zostanie podwyższone o podatek VAT, w wysokości obowiązującej w dniu wystawienia faktury.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702" w:leader="none"/>
          <w:tab w:val="left" w:pos="8429" w:leader="dot"/>
        </w:tabs>
        <w:spacing w:before="5" w:after="0"/>
        <w:ind w:hanging="417" w:start="702" w:end="42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pacing w:val="-2"/>
        </w:rPr>
        <w:t>Łączna</w:t>
      </w:r>
      <w:r>
        <w:rPr>
          <w:rFonts w:cs="Times New Roman" w:ascii="Times New Roman" w:hAnsi="Times New Roman"/>
          <w:spacing w:val="3"/>
        </w:rPr>
        <w:t xml:space="preserve"> </w:t>
      </w:r>
      <w:r>
        <w:rPr>
          <w:rFonts w:cs="Times New Roman" w:ascii="Times New Roman" w:hAnsi="Times New Roman"/>
          <w:spacing w:val="-2"/>
        </w:rPr>
        <w:t>wysokość</w:t>
      </w:r>
      <w:r>
        <w:rPr>
          <w:rFonts w:cs="Times New Roman" w:ascii="Times New Roman" w:hAnsi="Times New Roman"/>
          <w:spacing w:val="1"/>
        </w:rPr>
        <w:t xml:space="preserve"> </w:t>
      </w:r>
      <w:r>
        <w:rPr>
          <w:rFonts w:cs="Times New Roman" w:ascii="Times New Roman" w:hAnsi="Times New Roman"/>
          <w:spacing w:val="-2"/>
        </w:rPr>
        <w:t>wynagrodzenia</w:t>
      </w:r>
      <w:r>
        <w:rPr>
          <w:rFonts w:cs="Times New Roman" w:ascii="Times New Roman" w:hAnsi="Times New Roman"/>
          <w:spacing w:val="3"/>
        </w:rPr>
        <w:t xml:space="preserve"> </w:t>
      </w:r>
      <w:r>
        <w:rPr>
          <w:rFonts w:cs="Times New Roman" w:ascii="Times New Roman" w:hAnsi="Times New Roman"/>
          <w:spacing w:val="-2"/>
        </w:rPr>
        <w:t>należnego</w:t>
      </w:r>
      <w:r>
        <w:rPr>
          <w:rFonts w:cs="Times New Roman" w:ascii="Times New Roman" w:hAnsi="Times New Roman"/>
          <w:spacing w:val="5"/>
        </w:rPr>
        <w:t xml:space="preserve"> </w:t>
      </w:r>
      <w:r>
        <w:rPr>
          <w:rFonts w:cs="Times New Roman" w:ascii="Times New Roman" w:hAnsi="Times New Roman"/>
          <w:spacing w:val="-2"/>
        </w:rPr>
        <w:t>Wykonawcy</w:t>
      </w:r>
      <w:r>
        <w:rPr>
          <w:rFonts w:cs="Times New Roman" w:ascii="Times New Roman" w:hAnsi="Times New Roman"/>
          <w:spacing w:val="4"/>
        </w:rPr>
        <w:t xml:space="preserve"> </w:t>
      </w:r>
      <w:r>
        <w:rPr>
          <w:rFonts w:cs="Times New Roman" w:ascii="Times New Roman" w:hAnsi="Times New Roman"/>
          <w:spacing w:val="-2"/>
        </w:rPr>
        <w:t>brutto</w:t>
      </w:r>
      <w:r>
        <w:rPr>
          <w:rFonts w:cs="Times New Roman" w:ascii="Times New Roman" w:hAnsi="Times New Roman"/>
          <w:spacing w:val="5"/>
        </w:rPr>
        <w:t xml:space="preserve"> </w:t>
      </w:r>
      <w:r>
        <w:rPr>
          <w:rFonts w:cs="Times New Roman" w:ascii="Times New Roman" w:hAnsi="Times New Roman"/>
          <w:spacing w:val="-2"/>
        </w:rPr>
        <w:t xml:space="preserve">wynosi …………………… </w:t>
      </w:r>
      <w:r>
        <w:rPr>
          <w:rFonts w:cs="Times New Roman" w:ascii="Times New Roman" w:hAnsi="Times New Roman"/>
        </w:rPr>
        <w:t>PLN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  <w:spacing w:val="-2"/>
        </w:rPr>
        <w:t>(słownie: ……………………………………………….)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643" w:leader="none"/>
          <w:tab w:val="left" w:pos="713" w:leader="none"/>
        </w:tabs>
        <w:spacing w:lineRule="auto" w:line="276" w:before="38" w:after="0"/>
        <w:ind w:hanging="428" w:start="713" w:end="42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Ceny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ustalone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załączniku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nr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1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Umowy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pozostają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niezmienne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przez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cały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okres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realizacji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Umowy,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z wyjątkiem szczegółowo określonych w Umowie odstępstw od tej reguły.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671" w:leader="none"/>
          <w:tab w:val="left" w:pos="713" w:leader="none"/>
        </w:tabs>
        <w:spacing w:lineRule="auto" w:line="276" w:before="2" w:after="0"/>
        <w:ind w:hanging="428" w:start="713" w:end="4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Wynagrodzenie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określone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Umowie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obejmuje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u w:val="single"/>
        </w:rPr>
        <w:t>wszelkie</w:t>
      </w:r>
      <w:r>
        <w:rPr>
          <w:rFonts w:cs="Times New Roman" w:ascii="Times New Roman" w:hAnsi="Times New Roman"/>
          <w:spacing w:val="-4"/>
          <w:u w:val="single"/>
        </w:rPr>
        <w:t xml:space="preserve"> </w:t>
      </w:r>
      <w:r>
        <w:rPr>
          <w:rFonts w:cs="Times New Roman" w:ascii="Times New Roman" w:hAnsi="Times New Roman"/>
          <w:u w:val="single"/>
        </w:rPr>
        <w:t>koszty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poniesione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przez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Wykonawcę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celu prawidłowego i terminowego zrealizowania Umowy.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679" w:leader="none"/>
          <w:tab w:val="left" w:pos="713" w:leader="none"/>
        </w:tabs>
        <w:spacing w:lineRule="auto" w:line="276"/>
        <w:ind w:hanging="428" w:start="713" w:end="41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Wykonawca nie może żądać podwyższenia wynagrodzenia, określanego w § 6 ust. 1 Umowy nawet, jeżeli w chwili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zawarcia Umowy nie przewidział wszystkich kosztów niezbędnych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do realizacji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Przedmiotu Umowy.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679" w:leader="none"/>
          <w:tab w:val="left" w:pos="713" w:leader="none"/>
        </w:tabs>
        <w:spacing w:lineRule="auto" w:line="276"/>
        <w:ind w:hanging="428" w:start="713" w:end="41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przypadku zmiany stawki podatku VAT w ramach Umowy, zmianie ulegnie kwota podatku VAT    i cena brutto, cena netto pozostanie niezmienna. Zmiana następuje z dniem wejścia w życie nowej stawki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VAT,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tj.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odnosi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się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faktury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VAT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wystawionej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tytułu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realizacji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Przedmiotu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Umowy,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której zastosowanie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znajdzie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zmieniona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stawka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VAT.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Powyższa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zmiana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nie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wymaga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sporządzenia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aneksu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 xml:space="preserve">do </w:t>
      </w:r>
      <w:r>
        <w:rPr>
          <w:rFonts w:cs="Times New Roman" w:ascii="Times New Roman" w:hAnsi="Times New Roman"/>
          <w:spacing w:val="-2"/>
        </w:rPr>
        <w:t>Umowy.</w:t>
      </w:r>
    </w:p>
    <w:p>
      <w:pPr>
        <w:pStyle w:val="ListParagraph"/>
        <w:numPr>
          <w:ilvl w:val="0"/>
          <w:numId w:val="13"/>
        </w:numPr>
        <w:spacing w:before="0" w:after="0"/>
        <w:ind w:hanging="396" w:start="713" w:end="427"/>
        <w:rPr>
          <w:rFonts w:ascii="Times New Roman" w:hAnsi="Times New Roman" w:cs="Times New Roman"/>
        </w:rPr>
        <w:sectPr>
          <w:headerReference w:type="default" r:id="rId12"/>
          <w:footerReference w:type="default" r:id="rId13"/>
          <w:type w:val="nextPage"/>
          <w:pgSz w:w="11906" w:h="16838"/>
          <w:pgMar w:left="1133" w:right="711" w:gutter="0" w:header="0" w:top="1360" w:footer="971" w:bottom="116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cs="Times New Roman" w:ascii="Times New Roman" w:hAnsi="Times New Roman"/>
        </w:rPr>
        <w:t>Żadna ze Stron nie może dokonać cesji praw i obowiązków ani cesji wierzytelności wynikających                     z Umowy bez uprzedniej zgody drugiej Strony wyrażonej na piśmie pod rygorem nieważności.</w:t>
      </w:r>
    </w:p>
    <w:p>
      <w:pPr>
        <w:pStyle w:val="Normal"/>
        <w:spacing w:before="201" w:after="0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§</w:t>
      </w:r>
      <w:r>
        <w:rPr>
          <w:rFonts w:cs="Times New Roman" w:ascii="Times New Roman" w:hAnsi="Times New Roman"/>
          <w:b/>
          <w:spacing w:val="1"/>
        </w:rPr>
        <w:t xml:space="preserve"> </w:t>
      </w:r>
      <w:r>
        <w:rPr>
          <w:rFonts w:cs="Times New Roman" w:ascii="Times New Roman" w:hAnsi="Times New Roman"/>
          <w:b/>
          <w:spacing w:val="-10"/>
        </w:rPr>
        <w:t>7</w:t>
      </w:r>
    </w:p>
    <w:p>
      <w:pPr>
        <w:pStyle w:val="Normal"/>
        <w:spacing w:before="39" w:after="0"/>
        <w:ind w:start="3905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Zapłata</w:t>
      </w:r>
      <w:r>
        <w:rPr>
          <w:rFonts w:cs="Times New Roman" w:ascii="Times New Roman" w:hAnsi="Times New Roman"/>
          <w:b/>
          <w:spacing w:val="-10"/>
        </w:rPr>
        <w:t xml:space="preserve"> </w:t>
      </w:r>
      <w:r>
        <w:rPr>
          <w:rFonts w:cs="Times New Roman" w:ascii="Times New Roman" w:hAnsi="Times New Roman"/>
          <w:b/>
          <w:spacing w:val="-2"/>
        </w:rPr>
        <w:t>wynagrodzenie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679" w:leader="none"/>
          <w:tab w:val="left" w:pos="713" w:leader="none"/>
        </w:tabs>
        <w:spacing w:lineRule="auto" w:line="276" w:before="41" w:after="0"/>
        <w:ind w:hanging="428" w:start="713" w:end="41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Zapłata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wynagrodzenia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określanego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§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6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ust.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3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Umowy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nastąpi,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na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podstawie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faktury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VAT,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która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będzie wystawiona przez Wykonawcę niezwłocznie po podpisaniu przez Strony Protokołu dostawy Przedmiotu Umowy, o którym mowa w § 8 Umowy.</w:t>
      </w:r>
    </w:p>
    <w:p>
      <w:pPr>
        <w:pStyle w:val="BodyText"/>
        <w:numPr>
          <w:ilvl w:val="0"/>
          <w:numId w:val="12"/>
        </w:numPr>
        <w:shd w:val="clear" w:color="auto" w:fill="FFFFFF"/>
        <w:tabs>
          <w:tab w:val="clear" w:pos="720"/>
          <w:tab w:val="left" w:pos="360" w:leader="none"/>
        </w:tabs>
        <w:spacing w:lineRule="auto" w:line="276"/>
        <w:ind w:hanging="396" w:start="713" w:end="430"/>
        <w:jc w:val="both"/>
        <w:rPr>
          <w:rFonts w:ascii="Times New Roman" w:hAnsi="Times New Roman" w:cs="Times New Roman"/>
          <w:shd w:fill="FFFFFF" w:val="clear"/>
        </w:rPr>
      </w:pPr>
      <w:r>
        <w:rPr>
          <w:rFonts w:cs="Times New Roman" w:ascii="Times New Roman" w:hAnsi="Times New Roman"/>
          <w:shd w:fill="FFFFFF" w:val="clear"/>
        </w:rPr>
        <w:t>W przypadku wystawienia faktury ustrukturyzowanej w Krajowym Systemie eFaktur, w miarę technicznych możliwości, Wykonawca zamieści w niej dodatkowe dane umożliwiające Zamawiającemu identyfikację faktury tj. numer postępowania w polu Dodatkowy Opis albo w innych dostępnych polach faktury KSeF.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679" w:leader="none"/>
          <w:tab w:val="left" w:pos="713" w:leader="none"/>
        </w:tabs>
        <w:spacing w:lineRule="auto" w:line="274"/>
        <w:ind w:hanging="396" w:start="713" w:end="4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pacing w:val="-2"/>
        </w:rPr>
        <w:t>Zapłata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wynagrodzenia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nastąpi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  <w:spacing w:val="-2"/>
        </w:rPr>
        <w:t>przelewem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  <w:spacing w:val="-2"/>
        </w:rPr>
        <w:t>na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konto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Wykonawcy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wskazane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na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fakturze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VAT.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 xml:space="preserve">Wskazany </w:t>
      </w:r>
      <w:r>
        <w:rPr>
          <w:rFonts w:cs="Times New Roman" w:ascii="Times New Roman" w:hAnsi="Times New Roman"/>
        </w:rPr>
        <w:t>rachunek bankowy musi być zgłoszony do Urzędu Skarbowego na tzw. białą listę.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679" w:leader="none"/>
          <w:tab w:val="left" w:pos="713" w:leader="none"/>
        </w:tabs>
        <w:spacing w:lineRule="auto" w:line="276" w:before="5" w:after="0"/>
        <w:ind w:hanging="396" w:start="713" w:end="42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otrzyma od Wykonawcy oryginał faktury VAT wraz z załączonym i podpisanym przez Strony Protokołem dostawy Przedmiotu Umowy. Faktura VAT musi posiadać adnotację powołującą się na Umowę.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679" w:leader="none"/>
        </w:tabs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Kwota</w:t>
      </w:r>
      <w:r>
        <w:rPr>
          <w:rFonts w:cs="Times New Roman" w:ascii="Times New Roman" w:hAnsi="Times New Roman"/>
          <w:spacing w:val="35"/>
        </w:rPr>
        <w:t xml:space="preserve"> </w:t>
      </w:r>
      <w:r>
        <w:rPr>
          <w:rFonts w:cs="Times New Roman" w:ascii="Times New Roman" w:hAnsi="Times New Roman"/>
        </w:rPr>
        <w:t>faktury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VAT</w:t>
      </w:r>
      <w:r>
        <w:rPr>
          <w:rFonts w:cs="Times New Roman" w:ascii="Times New Roman" w:hAnsi="Times New Roman"/>
          <w:spacing w:val="37"/>
        </w:rPr>
        <w:t xml:space="preserve"> </w:t>
      </w:r>
      <w:r>
        <w:rPr>
          <w:rFonts w:cs="Times New Roman" w:ascii="Times New Roman" w:hAnsi="Times New Roman"/>
        </w:rPr>
        <w:t>musi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być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zgodna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cenami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określonymi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i/>
        </w:rPr>
        <w:t>z</w:t>
      </w:r>
      <w:r>
        <w:rPr>
          <w:rFonts w:cs="Times New Roman" w:ascii="Times New Roman" w:hAnsi="Times New Roman"/>
        </w:rPr>
        <w:t>ałączniku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nr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1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Umowy.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679" w:leader="none"/>
          <w:tab w:val="left" w:pos="713" w:leader="none"/>
        </w:tabs>
        <w:spacing w:lineRule="auto" w:line="274" w:before="41" w:after="0"/>
        <w:ind w:hanging="396" w:start="713" w:end="41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pacing w:val="-2"/>
        </w:rPr>
        <w:t>Faktura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VAT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niezgodna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z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postanowieniami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§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7 ust.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1,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  <w:spacing w:val="-2"/>
        </w:rPr>
        <w:t>2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lub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3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Umowy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  <w:spacing w:val="-2"/>
        </w:rPr>
        <w:t>nie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zostanie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przez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 xml:space="preserve">Zamawiającego </w:t>
      </w:r>
      <w:r>
        <w:rPr>
          <w:rFonts w:cs="Times New Roman" w:ascii="Times New Roman" w:hAnsi="Times New Roman"/>
        </w:rPr>
        <w:t>przyjęta lub zostanie odesłana Wykonawcy, bez akceptacji, do uzupełnienia.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679" w:leader="none"/>
          <w:tab w:val="left" w:pos="713" w:leader="none"/>
        </w:tabs>
        <w:spacing w:lineRule="auto" w:line="276" w:before="5" w:after="0"/>
        <w:ind w:hanging="396" w:start="713" w:end="41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Należności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tytułu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wynagrodzenia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Zamawiający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uiści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na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rachunek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bankowy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Wykonawcy,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  <w:b/>
        </w:rPr>
        <w:t>w</w:t>
      </w:r>
      <w:r>
        <w:rPr>
          <w:rFonts w:cs="Times New Roman" w:ascii="Times New Roman" w:hAnsi="Times New Roman"/>
          <w:b/>
          <w:spacing w:val="-4"/>
        </w:rPr>
        <w:t xml:space="preserve"> </w:t>
      </w:r>
      <w:r>
        <w:rPr>
          <w:rFonts w:cs="Times New Roman" w:ascii="Times New Roman" w:hAnsi="Times New Roman"/>
          <w:b/>
        </w:rPr>
        <w:t>terminie 30 dni</w:t>
      </w:r>
      <w:r>
        <w:rPr>
          <w:rFonts w:cs="Times New Roman" w:ascii="Times New Roman" w:hAnsi="Times New Roman"/>
          <w:b/>
          <w:spacing w:val="-12"/>
        </w:rPr>
        <w:t xml:space="preserve"> </w:t>
      </w:r>
      <w:r>
        <w:rPr>
          <w:rFonts w:cs="Times New Roman" w:ascii="Times New Roman" w:hAnsi="Times New Roman"/>
          <w:b/>
        </w:rPr>
        <w:t>liczonych</w:t>
      </w:r>
      <w:r>
        <w:rPr>
          <w:rFonts w:cs="Times New Roman" w:ascii="Times New Roman" w:hAnsi="Times New Roman"/>
          <w:b/>
          <w:spacing w:val="-11"/>
        </w:rPr>
        <w:t xml:space="preserve"> </w:t>
      </w:r>
      <w:r>
        <w:rPr>
          <w:rFonts w:cs="Times New Roman" w:ascii="Times New Roman" w:hAnsi="Times New Roman"/>
        </w:rPr>
        <w:t>od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dnia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wystawienia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faktury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VAT w systemie Krajowego Systemu e- Faktur                    (dalej KSef)</w:t>
      </w:r>
      <w:r>
        <w:rPr>
          <w:rFonts w:cs="Times New Roman" w:ascii="Times New Roman" w:hAnsi="Times New Roman"/>
          <w:color w:val="EE0000"/>
        </w:rPr>
        <w:t xml:space="preserve">. </w:t>
      </w:r>
      <w:r>
        <w:rPr>
          <w:rFonts w:cs="Times New Roman" w:ascii="Times New Roman" w:hAnsi="Times New Roman"/>
        </w:rPr>
        <w:t>Dniem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zapłaty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jest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dzień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obciążenia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rachunku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bankowego Zamawiającego.</w:t>
      </w:r>
    </w:p>
    <w:p>
      <w:pPr>
        <w:pStyle w:val="Normal"/>
        <w:spacing w:before="199" w:after="0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§</w:t>
      </w:r>
      <w:r>
        <w:rPr>
          <w:rFonts w:cs="Times New Roman" w:ascii="Times New Roman" w:hAnsi="Times New Roman"/>
          <w:b/>
          <w:spacing w:val="1"/>
        </w:rPr>
        <w:t xml:space="preserve"> </w:t>
      </w:r>
      <w:r>
        <w:rPr>
          <w:rFonts w:cs="Times New Roman" w:ascii="Times New Roman" w:hAnsi="Times New Roman"/>
          <w:b/>
          <w:spacing w:val="-10"/>
        </w:rPr>
        <w:t>8</w:t>
      </w:r>
    </w:p>
    <w:p>
      <w:pPr>
        <w:pStyle w:val="Normal"/>
        <w:spacing w:before="41" w:after="0"/>
        <w:ind w:end="13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Dostawa</w:t>
      </w:r>
      <w:r>
        <w:rPr>
          <w:rFonts w:cs="Times New Roman" w:ascii="Times New Roman" w:hAnsi="Times New Roman"/>
          <w:b/>
          <w:spacing w:val="-9"/>
        </w:rPr>
        <w:t xml:space="preserve"> </w:t>
      </w:r>
      <w:r>
        <w:rPr>
          <w:rFonts w:cs="Times New Roman" w:ascii="Times New Roman" w:hAnsi="Times New Roman"/>
          <w:b/>
        </w:rPr>
        <w:t>i</w:t>
      </w:r>
      <w:r>
        <w:rPr>
          <w:rFonts w:cs="Times New Roman" w:ascii="Times New Roman" w:hAnsi="Times New Roman"/>
          <w:b/>
          <w:spacing w:val="-8"/>
        </w:rPr>
        <w:t xml:space="preserve"> </w:t>
      </w:r>
      <w:r>
        <w:rPr>
          <w:rFonts w:cs="Times New Roman" w:ascii="Times New Roman" w:hAnsi="Times New Roman"/>
          <w:b/>
        </w:rPr>
        <w:t>Odbiór</w:t>
      </w:r>
      <w:r>
        <w:rPr>
          <w:rFonts w:cs="Times New Roman" w:ascii="Times New Roman" w:hAnsi="Times New Roman"/>
          <w:b/>
          <w:spacing w:val="-8"/>
        </w:rPr>
        <w:t xml:space="preserve"> </w:t>
      </w:r>
      <w:r>
        <w:rPr>
          <w:rFonts w:cs="Times New Roman" w:ascii="Times New Roman" w:hAnsi="Times New Roman"/>
          <w:b/>
        </w:rPr>
        <w:t>Przedmiotu</w:t>
      </w:r>
      <w:r>
        <w:rPr>
          <w:rFonts w:cs="Times New Roman" w:ascii="Times New Roman" w:hAnsi="Times New Roman"/>
          <w:b/>
          <w:spacing w:val="-8"/>
        </w:rPr>
        <w:t xml:space="preserve"> </w:t>
      </w:r>
      <w:r>
        <w:rPr>
          <w:rFonts w:cs="Times New Roman" w:ascii="Times New Roman" w:hAnsi="Times New Roman"/>
          <w:b/>
          <w:spacing w:val="-4"/>
        </w:rPr>
        <w:t>umowy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645" w:leader="none"/>
        </w:tabs>
        <w:spacing w:before="41" w:after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14"/>
        </w:rPr>
        <w:t xml:space="preserve"> </w:t>
      </w:r>
      <w:r>
        <w:rPr>
          <w:rFonts w:cs="Times New Roman" w:ascii="Times New Roman" w:hAnsi="Times New Roman"/>
        </w:rPr>
        <w:t>zobowiązuje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się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uzgodnić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Zamawiającym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termin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  <w:spacing w:val="-2"/>
        </w:rPr>
        <w:t>dostawy.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645" w:leader="none"/>
        </w:tabs>
        <w:spacing w:before="96" w:after="0"/>
        <w:ind w:hanging="360" w:start="645" w:end="424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zobowiązany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jest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dostarczenia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Przedmiotu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Dostawy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Docelowym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miejscu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dostawy</w:t>
      </w:r>
      <w:r>
        <w:rPr>
          <w:rFonts w:cs="Times New Roman" w:ascii="Times New Roman" w:hAnsi="Times New Roman"/>
          <w:spacing w:val="-12"/>
        </w:rPr>
        <w:t xml:space="preserve">       </w:t>
      </w:r>
      <w:r>
        <w:rPr>
          <w:rFonts w:cs="Times New Roman" w:ascii="Times New Roman" w:hAnsi="Times New Roman"/>
        </w:rPr>
        <w:t>w dni robocze w godzinach od 8:00-do 14:00.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645" w:leader="none"/>
        </w:tabs>
        <w:spacing w:before="57" w:after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pacing w:val="-2"/>
        </w:rPr>
        <w:t>Wykonawca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  <w:spacing w:val="-2"/>
        </w:rPr>
        <w:t>zobowiązany</w:t>
      </w:r>
      <w:r>
        <w:rPr>
          <w:rFonts w:cs="Times New Roman" w:ascii="Times New Roman" w:hAnsi="Times New Roman"/>
          <w:spacing w:val="2"/>
        </w:rPr>
        <w:t xml:space="preserve"> </w:t>
      </w:r>
      <w:r>
        <w:rPr>
          <w:rFonts w:cs="Times New Roman" w:ascii="Times New Roman" w:hAnsi="Times New Roman"/>
          <w:spacing w:val="-2"/>
        </w:rPr>
        <w:t>jest</w:t>
      </w:r>
      <w:r>
        <w:rPr>
          <w:rFonts w:cs="Times New Roman" w:ascii="Times New Roman" w:hAnsi="Times New Roman"/>
          <w:spacing w:val="1"/>
        </w:rPr>
        <w:t xml:space="preserve"> </w:t>
      </w:r>
      <w:r>
        <w:rPr>
          <w:rFonts w:cs="Times New Roman" w:ascii="Times New Roman" w:hAnsi="Times New Roman"/>
          <w:spacing w:val="-2"/>
        </w:rPr>
        <w:t>do</w:t>
      </w:r>
      <w:r>
        <w:rPr>
          <w:rFonts w:cs="Times New Roman" w:ascii="Times New Roman" w:hAnsi="Times New Roman"/>
          <w:spacing w:val="3"/>
        </w:rPr>
        <w:t xml:space="preserve"> </w:t>
      </w:r>
      <w:r>
        <w:rPr>
          <w:rFonts w:cs="Times New Roman" w:ascii="Times New Roman" w:hAnsi="Times New Roman"/>
          <w:spacing w:val="-2"/>
        </w:rPr>
        <w:t>dostarczenia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pacing w:val="-2"/>
        </w:rPr>
        <w:t>wraz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pacing w:val="-2"/>
        </w:rPr>
        <w:t>ze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pacing w:val="-2"/>
        </w:rPr>
        <w:t>sprzętem</w:t>
      </w:r>
      <w:r>
        <w:rPr>
          <w:rFonts w:cs="Times New Roman" w:ascii="Times New Roman" w:hAnsi="Times New Roman"/>
          <w:spacing w:val="3"/>
        </w:rPr>
        <w:t xml:space="preserve"> </w:t>
      </w:r>
      <w:r>
        <w:rPr>
          <w:rFonts w:cs="Times New Roman" w:ascii="Times New Roman" w:hAnsi="Times New Roman"/>
          <w:spacing w:val="-2"/>
        </w:rPr>
        <w:t>następujących</w:t>
      </w:r>
      <w:r>
        <w:rPr>
          <w:rFonts w:cs="Times New Roman" w:ascii="Times New Roman" w:hAnsi="Times New Roman"/>
          <w:spacing w:val="2"/>
        </w:rPr>
        <w:t xml:space="preserve"> </w:t>
      </w:r>
      <w:r>
        <w:rPr>
          <w:rFonts w:cs="Times New Roman" w:ascii="Times New Roman" w:hAnsi="Times New Roman"/>
          <w:spacing w:val="-2"/>
        </w:rPr>
        <w:t>dokumentów: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786" w:leader="none"/>
        </w:tabs>
        <w:spacing w:before="240" w:after="0"/>
        <w:ind w:hanging="0" w:start="645" w:end="42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paszport techniczny z wpisem o przeprowadzonej instalacji i uruchomieniu oraz datą następnego </w:t>
      </w:r>
      <w:r>
        <w:rPr>
          <w:rFonts w:cs="Times New Roman" w:ascii="Times New Roman" w:hAnsi="Times New Roman"/>
          <w:spacing w:val="-2"/>
        </w:rPr>
        <w:t>przeglądu,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762" w:leader="none"/>
        </w:tabs>
        <w:spacing w:before="201" w:after="0"/>
        <w:ind w:hanging="117" w:start="76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kartę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  <w:spacing w:val="-2"/>
        </w:rPr>
        <w:t>gwarancyjną,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762" w:leader="none"/>
        </w:tabs>
        <w:spacing w:before="241" w:after="0"/>
        <w:ind w:hanging="117" w:start="76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deklarację zgodności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UE, certyfikat CE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lub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certyfikat dopuszczenia sprzętu do sprzedaży</w:t>
      </w:r>
      <w:r>
        <w:rPr>
          <w:rFonts w:cs="Times New Roman" w:ascii="Times New Roman" w:hAnsi="Times New Roman"/>
          <w:spacing w:val="-2"/>
        </w:rPr>
        <w:t>,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786" w:leader="none"/>
        </w:tabs>
        <w:spacing w:before="240" w:after="0"/>
        <w:ind w:hanging="0" w:start="645" w:end="42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instrukcje obsługi w języku polskim – 1 egzemplarz w formie papierowej, 1 egzemplarz w formie </w:t>
      </w:r>
      <w:r>
        <w:rPr>
          <w:rFonts w:cs="Times New Roman" w:ascii="Times New Roman" w:hAnsi="Times New Roman"/>
          <w:spacing w:val="-2"/>
        </w:rPr>
        <w:t>elektronicznej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762" w:leader="none"/>
        </w:tabs>
        <w:spacing w:before="201" w:after="0"/>
        <w:ind w:hanging="117" w:start="76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instrukcje/zalecenia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dotyczące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mycia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i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  <w:spacing w:val="-2"/>
        </w:rPr>
        <w:t>dezynfekcji,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774" w:leader="none"/>
        </w:tabs>
        <w:spacing w:before="240" w:after="0"/>
        <w:ind w:hanging="0" w:start="645" w:end="41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niezbędną dokumentację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zawierającą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zalecenia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dotyczące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konserwacji,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wykonania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przeglądów,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pomiarów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bezpieczeństwa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elektrycznego,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o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ile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dotyczy,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wykaz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punktów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serwisowych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 xml:space="preserve">wraz                         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ustalonymi zasadami kontaktowania,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762" w:leader="none"/>
        </w:tabs>
        <w:spacing w:before="200" w:after="0"/>
        <w:ind w:hanging="0" w:start="645" w:end="42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licencje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na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oprogramowanie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zainstalowane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sprzęcie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(jeśli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wymagane)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Dokumenty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w/w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muszą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być sporządzone w języku polskim.</w:t>
      </w:r>
    </w:p>
    <w:p>
      <w:pPr>
        <w:pStyle w:val="BodyText"/>
        <w:spacing w:before="200" w:after="0"/>
        <w:ind w:start="645"/>
        <w:jc w:val="both"/>
        <w:rPr>
          <w:rFonts w:ascii="Times New Roman" w:hAnsi="Times New Roman" w:cs="Times New Roman"/>
          <w:spacing w:val="-2"/>
        </w:rPr>
      </w:pPr>
      <w:r>
        <w:rPr>
          <w:rFonts w:cs="Times New Roman" w:ascii="Times New Roman" w:hAnsi="Times New Roman"/>
        </w:rPr>
        <w:t>Dokumenty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w/w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muszą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być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sporządzone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języku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  <w:spacing w:val="-2"/>
        </w:rPr>
        <w:t>polskim.</w:t>
      </w:r>
    </w:p>
    <w:p>
      <w:pPr>
        <w:pStyle w:val="BodyText"/>
        <w:spacing w:before="200" w:after="0"/>
        <w:ind w:start="645"/>
        <w:jc w:val="both"/>
        <w:rPr>
          <w:rFonts w:ascii="Times New Roman" w:hAnsi="Times New Roman" w:cs="Times New Roman"/>
          <w:spacing w:val="-2"/>
        </w:rPr>
      </w:pPr>
      <w:r>
        <w:rPr>
          <w:rFonts w:cs="Times New Roman" w:ascii="Times New Roman" w:hAnsi="Times New Roman"/>
          <w:spacing w:val="-2"/>
        </w:rPr>
      </w:r>
    </w:p>
    <w:p>
      <w:pPr>
        <w:pStyle w:val="BodyText"/>
        <w:spacing w:before="200" w:after="0"/>
        <w:ind w:start="645"/>
        <w:jc w:val="both"/>
        <w:rPr>
          <w:rFonts w:ascii="Times New Roman" w:hAnsi="Times New Roman" w:cs="Times New Roman"/>
          <w:spacing w:val="-2"/>
        </w:rPr>
      </w:pPr>
      <w:r>
        <w:rPr>
          <w:rFonts w:cs="Times New Roman" w:ascii="Times New Roman" w:hAnsi="Times New Roman"/>
          <w:spacing w:val="-2"/>
        </w:rPr>
      </w:r>
    </w:p>
    <w:p>
      <w:pPr>
        <w:pStyle w:val="BodyText"/>
        <w:spacing w:before="200" w:after="0"/>
        <w:ind w:start="64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645" w:leader="none"/>
        </w:tabs>
        <w:spacing w:before="241" w:after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pacing w:val="-2"/>
        </w:rPr>
        <w:t>Zamawiający, może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>odmówić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  <w:spacing w:val="-2"/>
        </w:rPr>
        <w:t>przyjęcia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  <w:spacing w:val="-2"/>
        </w:rPr>
        <w:t>dostawy,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  <w:spacing w:val="-2"/>
        </w:rPr>
        <w:t>na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  <w:spacing w:val="-2"/>
        </w:rPr>
        <w:t>koszt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  <w:spacing w:val="-2"/>
        </w:rPr>
        <w:t>i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  <w:spacing w:val="-2"/>
        </w:rPr>
        <w:t>ryzyko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pacing w:val="-2"/>
        </w:rPr>
        <w:t>Wykonawcy,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  <w:spacing w:val="-2"/>
        </w:rPr>
        <w:t>jeżeli: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991" w:leader="none"/>
          <w:tab w:val="left" w:pos="993" w:leader="none"/>
        </w:tabs>
        <w:spacing w:lineRule="auto" w:line="274" w:before="41" w:after="0"/>
        <w:ind w:hanging="281" w:start="993" w:end="4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jakikolwiek element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Przedmiotu Dostawy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lub element jego wyposażenia nie będzie oryginalnie zapakowany i oznaczony zgodnie z obowiązującymi przepisami,</w:t>
      </w:r>
    </w:p>
    <w:p>
      <w:pPr>
        <w:pStyle w:val="ListParagraph"/>
        <w:numPr>
          <w:ilvl w:val="0"/>
          <w:numId w:val="10"/>
        </w:numPr>
        <w:spacing w:before="4" w:after="0"/>
        <w:ind w:hanging="279" w:start="99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14"/>
        </w:rPr>
        <w:t xml:space="preserve"> </w:t>
      </w:r>
      <w:r>
        <w:rPr>
          <w:rFonts w:cs="Times New Roman" w:ascii="Times New Roman" w:hAnsi="Times New Roman"/>
        </w:rPr>
        <w:t>odmówi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rozładunku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Przedmiotu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Dostawy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31"/>
        </w:rPr>
        <w:t xml:space="preserve"> </w:t>
      </w:r>
      <w:r>
        <w:rPr>
          <w:rFonts w:cs="Times New Roman" w:ascii="Times New Roman" w:hAnsi="Times New Roman"/>
        </w:rPr>
        <w:t>Docelowym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miejscu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  <w:spacing w:val="-2"/>
        </w:rPr>
        <w:t>dostaw</w:t>
      </w:r>
    </w:p>
    <w:p>
      <w:pPr>
        <w:pStyle w:val="ListParagraph"/>
        <w:numPr>
          <w:ilvl w:val="0"/>
          <w:numId w:val="10"/>
        </w:numPr>
        <w:spacing w:before="4" w:after="0"/>
        <w:ind w:hanging="279" w:start="99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jakikolwiek element Przedmiotu Dostawy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lub jego wyposażenia nie będzie posiadał wymaganej, kompletnej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dokumentacji,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obejmującej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szczególności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dokumenty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potwierdzające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dopuszczenie Przedmiotu Dostawy,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jego elementów lub wyposażenia do obrotu i używania.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711" w:leader="none"/>
          <w:tab w:val="left" w:pos="713" w:leader="none"/>
        </w:tabs>
        <w:spacing w:lineRule="auto" w:line="276"/>
        <w:ind w:hanging="428" w:start="713" w:end="41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Do dnia podpisania przez Strony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Protokołu dostawy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Wykonawca ponosi ryzyko utraty lub uszkodzenia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Przedmiotu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Dostawy.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Zamawiający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nie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odpowiada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za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jakiekolwiek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szkody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powstałe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tym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okresie w związku ze złożeniem Przedmiotu Dostawy, jego elementów lub wyposażenia do depozytu u Zamawiającego lub pozostawieniem w pomieszczeniach Zamawiającego.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679" w:leader="none"/>
          <w:tab w:val="left" w:pos="713" w:leader="none"/>
        </w:tabs>
        <w:spacing w:lineRule="auto" w:line="274" w:before="1" w:after="0"/>
        <w:ind w:hanging="428" w:start="713" w:end="41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 dostarczeniu Przedmiotu Dostawy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Wykonawca zgłosi gotowość do odbioru przedmiotu dostawy.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711" w:leader="none"/>
        </w:tabs>
        <w:spacing w:before="4" w:after="0"/>
        <w:ind w:hanging="426" w:start="71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Potwierdzeniem</w:t>
      </w:r>
      <w:r>
        <w:rPr>
          <w:rFonts w:cs="Times New Roman" w:ascii="Times New Roman" w:hAnsi="Times New Roman"/>
          <w:spacing w:val="7"/>
        </w:rPr>
        <w:t xml:space="preserve"> </w:t>
      </w:r>
      <w:r>
        <w:rPr>
          <w:rFonts w:cs="Times New Roman" w:ascii="Times New Roman" w:hAnsi="Times New Roman"/>
        </w:rPr>
        <w:t>odbioru</w:t>
      </w:r>
      <w:r>
        <w:rPr>
          <w:rFonts w:cs="Times New Roman" w:ascii="Times New Roman" w:hAnsi="Times New Roman"/>
          <w:spacing w:val="6"/>
        </w:rPr>
        <w:t xml:space="preserve"> </w:t>
      </w:r>
      <w:r>
        <w:rPr>
          <w:rFonts w:cs="Times New Roman" w:ascii="Times New Roman" w:hAnsi="Times New Roman"/>
        </w:rPr>
        <w:t>Przedmiotu</w:t>
      </w:r>
      <w:r>
        <w:rPr>
          <w:rFonts w:cs="Times New Roman" w:ascii="Times New Roman" w:hAnsi="Times New Roman"/>
          <w:spacing w:val="8"/>
        </w:rPr>
        <w:t xml:space="preserve"> </w:t>
      </w:r>
      <w:r>
        <w:rPr>
          <w:rFonts w:cs="Times New Roman" w:ascii="Times New Roman" w:hAnsi="Times New Roman"/>
        </w:rPr>
        <w:t>Dostawy,</w:t>
      </w:r>
      <w:r>
        <w:rPr>
          <w:rFonts w:cs="Times New Roman" w:ascii="Times New Roman" w:hAnsi="Times New Roman"/>
          <w:spacing w:val="8"/>
        </w:rPr>
        <w:t xml:space="preserve"> </w:t>
      </w:r>
      <w:r>
        <w:rPr>
          <w:rFonts w:cs="Times New Roman" w:ascii="Times New Roman" w:hAnsi="Times New Roman"/>
        </w:rPr>
        <w:t>jego</w:t>
      </w:r>
      <w:r>
        <w:rPr>
          <w:rFonts w:cs="Times New Roman" w:ascii="Times New Roman" w:hAnsi="Times New Roman"/>
          <w:spacing w:val="8"/>
        </w:rPr>
        <w:t xml:space="preserve"> </w:t>
      </w:r>
      <w:r>
        <w:rPr>
          <w:rFonts w:cs="Times New Roman" w:ascii="Times New Roman" w:hAnsi="Times New Roman"/>
        </w:rPr>
        <w:t>montażu,</w:t>
      </w:r>
      <w:r>
        <w:rPr>
          <w:rFonts w:cs="Times New Roman" w:ascii="Times New Roman" w:hAnsi="Times New Roman"/>
          <w:spacing w:val="8"/>
        </w:rPr>
        <w:t xml:space="preserve"> </w:t>
      </w:r>
      <w:r>
        <w:rPr>
          <w:rFonts w:cs="Times New Roman" w:ascii="Times New Roman" w:hAnsi="Times New Roman"/>
        </w:rPr>
        <w:t>pierwszego</w:t>
      </w:r>
      <w:r>
        <w:rPr>
          <w:rFonts w:cs="Times New Roman" w:ascii="Times New Roman" w:hAnsi="Times New Roman"/>
          <w:spacing w:val="10"/>
        </w:rPr>
        <w:t xml:space="preserve"> </w:t>
      </w:r>
      <w:r>
        <w:rPr>
          <w:rFonts w:cs="Times New Roman" w:ascii="Times New Roman" w:hAnsi="Times New Roman"/>
        </w:rPr>
        <w:t>uruchomienia</w:t>
      </w:r>
      <w:r>
        <w:rPr>
          <w:rFonts w:cs="Times New Roman" w:ascii="Times New Roman" w:hAnsi="Times New Roman"/>
          <w:spacing w:val="8"/>
        </w:rPr>
        <w:t xml:space="preserve"> </w:t>
      </w:r>
      <w:r>
        <w:rPr>
          <w:rFonts w:cs="Times New Roman" w:ascii="Times New Roman" w:hAnsi="Times New Roman"/>
        </w:rPr>
        <w:t>oraz</w:t>
      </w:r>
      <w:r>
        <w:rPr>
          <w:rFonts w:cs="Times New Roman" w:ascii="Times New Roman" w:hAnsi="Times New Roman"/>
          <w:spacing w:val="8"/>
        </w:rPr>
        <w:t xml:space="preserve"> </w:t>
      </w:r>
      <w:r>
        <w:rPr>
          <w:rFonts w:cs="Times New Roman" w:ascii="Times New Roman" w:hAnsi="Times New Roman"/>
          <w:spacing w:val="-2"/>
        </w:rPr>
        <w:t>prze-</w:t>
      </w:r>
    </w:p>
    <w:p>
      <w:pPr>
        <w:pStyle w:val="BodyText"/>
        <w:spacing w:before="42" w:after="0"/>
        <w:ind w:start="71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prowadzenia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szkolenia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spacing w:val="42"/>
        </w:rPr>
        <w:t xml:space="preserve"> </w:t>
      </w:r>
      <w:r>
        <w:rPr>
          <w:rFonts w:cs="Times New Roman" w:ascii="Times New Roman" w:hAnsi="Times New Roman"/>
        </w:rPr>
        <w:t>jest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Protokół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dostawy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sporządzony</w:t>
      </w:r>
      <w:r>
        <w:rPr>
          <w:rFonts w:cs="Times New Roman" w:ascii="Times New Roman" w:hAnsi="Times New Roman"/>
          <w:spacing w:val="42"/>
        </w:rPr>
        <w:t xml:space="preserve"> </w:t>
      </w:r>
      <w:r>
        <w:rPr>
          <w:rFonts w:cs="Times New Roman" w:ascii="Times New Roman" w:hAnsi="Times New Roman"/>
        </w:rPr>
        <w:t>i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podpisany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przez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  <w:spacing w:val="-2"/>
        </w:rPr>
        <w:t>Strony.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710" w:leader="none"/>
        </w:tabs>
        <w:spacing w:before="38" w:after="0"/>
        <w:ind w:hanging="425" w:start="71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</w:rPr>
        <w:t>Protokół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dostawy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zostanie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sporządzony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według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wzoru,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stanowiącego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b/>
        </w:rPr>
        <w:t>Załącznik</w:t>
      </w:r>
      <w:r>
        <w:rPr>
          <w:rFonts w:cs="Times New Roman" w:ascii="Times New Roman" w:hAnsi="Times New Roman"/>
          <w:b/>
          <w:spacing w:val="-7"/>
        </w:rPr>
        <w:t xml:space="preserve"> </w:t>
      </w:r>
      <w:r>
        <w:rPr>
          <w:rFonts w:cs="Times New Roman" w:ascii="Times New Roman" w:hAnsi="Times New Roman"/>
          <w:b/>
        </w:rPr>
        <w:t>nr</w:t>
      </w:r>
      <w:r>
        <w:rPr>
          <w:rFonts w:cs="Times New Roman" w:ascii="Times New Roman" w:hAnsi="Times New Roman"/>
          <w:b/>
          <w:spacing w:val="-5"/>
        </w:rPr>
        <w:t xml:space="preserve"> </w:t>
      </w:r>
      <w:r>
        <w:rPr>
          <w:rFonts w:cs="Times New Roman" w:ascii="Times New Roman" w:hAnsi="Times New Roman"/>
          <w:b/>
        </w:rPr>
        <w:t>2</w:t>
      </w:r>
      <w:r>
        <w:rPr>
          <w:rFonts w:cs="Times New Roman" w:ascii="Times New Roman" w:hAnsi="Times New Roman"/>
          <w:b/>
          <w:spacing w:val="-3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>Umowy.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679" w:leader="none"/>
          <w:tab w:val="left" w:pos="713" w:leader="none"/>
        </w:tabs>
        <w:spacing w:lineRule="auto" w:line="276" w:before="42" w:after="0"/>
        <w:ind w:hanging="428" w:start="713" w:end="423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razie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rozbieżności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co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jakości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Przedmiotu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Dostawy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lub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jego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zgodności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Umową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Strony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 xml:space="preserve">sporządzą Protokół Rozbieżności Sprzętu, według wzoru stanowiącego </w:t>
      </w:r>
      <w:r>
        <w:rPr>
          <w:rFonts w:cs="Times New Roman" w:ascii="Times New Roman" w:hAnsi="Times New Roman"/>
          <w:b/>
        </w:rPr>
        <w:t xml:space="preserve">Załącznik nr 3 </w:t>
      </w:r>
      <w:r>
        <w:rPr>
          <w:rFonts w:cs="Times New Roman" w:ascii="Times New Roman" w:hAnsi="Times New Roman"/>
        </w:rPr>
        <w:t>do Umowy</w:t>
      </w:r>
      <w:r>
        <w:rPr>
          <w:rFonts w:cs="Times New Roman" w:ascii="Times New Roman" w:hAnsi="Times New Roman"/>
          <w:b/>
        </w:rPr>
        <w:t>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709" w:leader="none"/>
          <w:tab w:val="left" w:pos="713" w:leader="none"/>
        </w:tabs>
        <w:spacing w:lineRule="auto" w:line="276"/>
        <w:ind w:hanging="428" w:start="713" w:end="41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przypadku,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jeżeli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przedstawiciele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Wykonawcy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i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Zamawiającego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przystąpią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odbioru,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a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po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stwierdzeniu wad lub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zastrzeżeń,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bez uzasadnionego powodu nie podpiszą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Protokołu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Rozbieżności,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Zamawiającemu przysługuje uprawnienie do jednostronnego podpisania Protokołu Rozbieżności.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679" w:leader="none"/>
          <w:tab w:val="left" w:pos="713" w:leader="none"/>
        </w:tabs>
        <w:spacing w:lineRule="auto" w:line="276"/>
        <w:ind w:hanging="428" w:start="713" w:end="41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przypadku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podpisania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Protokołu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Rozbieżności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przystąpi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usunięcia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na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własny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koszt określonych w Protokole Rozbieżności wad i zastrzeżeń. Po wykonaniu tych prac procedura odbioru przewidziana w niniejszym paragrafie zostanie powtórzona.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679" w:leader="none"/>
          <w:tab w:val="left" w:pos="713" w:leader="none"/>
        </w:tabs>
        <w:spacing w:lineRule="auto" w:line="276"/>
        <w:ind w:hanging="428" w:start="713" w:end="42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przypadku dalszego stwierdzenia rozbieżności lub wad Przedmiotu Dostawy, po wcześniejszym dwukrotnym podpisaniu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Protokołu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Rozbieżności,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Zamawiający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ma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prawo do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odstąpienia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od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Umowy z przyczyn leżących po stronie Wykonawcy.</w:t>
      </w:r>
    </w:p>
    <w:p>
      <w:pPr>
        <w:pStyle w:val="Normal"/>
        <w:spacing w:before="1" w:after="0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§</w:t>
      </w:r>
      <w:r>
        <w:rPr>
          <w:rFonts w:cs="Times New Roman" w:ascii="Times New Roman" w:hAnsi="Times New Roman"/>
          <w:b/>
          <w:spacing w:val="1"/>
        </w:rPr>
        <w:t xml:space="preserve"> </w:t>
      </w:r>
      <w:r>
        <w:rPr>
          <w:rFonts w:cs="Times New Roman" w:ascii="Times New Roman" w:hAnsi="Times New Roman"/>
          <w:b/>
          <w:spacing w:val="-10"/>
        </w:rPr>
        <w:t>9</w:t>
      </w:r>
    </w:p>
    <w:p>
      <w:pPr>
        <w:pStyle w:val="Normal"/>
        <w:spacing w:before="39" w:after="0"/>
        <w:ind w:end="131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pacing w:val="-2"/>
        </w:rPr>
        <w:t>Szkolenia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607" w:leader="none"/>
          <w:tab w:val="left" w:pos="626" w:leader="none"/>
        </w:tabs>
        <w:spacing w:lineRule="auto" w:line="276" w:before="41" w:after="0"/>
        <w:ind w:hanging="341" w:start="626" w:end="41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pacing w:val="-2"/>
        </w:rPr>
        <w:t>Wykonawca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>zobowiązuje się w ramach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 xml:space="preserve">otrzymanego wynagrodzenia, do przeprowadzenia po dostawie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siedzibie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Zamawiającego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szkoleń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personelu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medycznego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i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technicznego Zamawiającego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zakresie działania,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obsługi,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diagnostyki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oraz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podstawowej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konserwacji</w:t>
      </w:r>
      <w:r>
        <w:rPr>
          <w:rFonts w:cs="Times New Roman" w:ascii="Times New Roman" w:hAnsi="Times New Roman"/>
          <w:spacing w:val="5"/>
        </w:rPr>
        <w:t xml:space="preserve"> </w:t>
      </w:r>
      <w:r>
        <w:rPr>
          <w:rFonts w:cs="Times New Roman" w:ascii="Times New Roman" w:hAnsi="Times New Roman"/>
        </w:rPr>
        <w:t>Przedmiotu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Dostawy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oraz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dodatkowego szkolenia w okresie gwarancji na życzenie Zamawiającego.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607" w:leader="none"/>
        </w:tabs>
        <w:spacing w:before="1" w:after="0"/>
        <w:ind w:hanging="322" w:start="60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Szkolenie</w:t>
      </w:r>
      <w:r>
        <w:rPr>
          <w:rFonts w:cs="Times New Roman" w:ascii="Times New Roman" w:hAnsi="Times New Roman"/>
          <w:spacing w:val="-15"/>
        </w:rPr>
        <w:t xml:space="preserve"> </w:t>
      </w:r>
      <w:r>
        <w:rPr>
          <w:rFonts w:cs="Times New Roman" w:ascii="Times New Roman" w:hAnsi="Times New Roman"/>
        </w:rPr>
        <w:t>personelu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zostanie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przeprowadzone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terminie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uzgodnionym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przez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  <w:spacing w:val="-2"/>
        </w:rPr>
        <w:t>Strony.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607" w:leader="none"/>
        </w:tabs>
        <w:spacing w:before="38" w:after="0"/>
        <w:ind w:hanging="322" w:start="60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Potwierdzeniem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wykonania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usługi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szkolenia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personelu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jest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protokole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  <w:spacing w:val="-2"/>
        </w:rPr>
        <w:t>dostawy.</w:t>
      </w:r>
    </w:p>
    <w:p>
      <w:pPr>
        <w:pStyle w:val="Normal"/>
        <w:spacing w:before="241" w:after="0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§ </w:t>
      </w:r>
      <w:r>
        <w:rPr>
          <w:rFonts w:cs="Times New Roman" w:ascii="Times New Roman" w:hAnsi="Times New Roman"/>
          <w:b/>
          <w:spacing w:val="-5"/>
        </w:rPr>
        <w:t>10</w:t>
      </w:r>
    </w:p>
    <w:p>
      <w:pPr>
        <w:pStyle w:val="Normal"/>
        <w:spacing w:before="41" w:after="0"/>
        <w:ind w:end="13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pacing w:val="-2"/>
        </w:rPr>
        <w:t>Licencja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567" w:leader="none"/>
          <w:tab w:val="left" w:pos="569" w:leader="none"/>
        </w:tabs>
        <w:spacing w:before="120" w:after="0"/>
        <w:ind w:hanging="284" w:start="569" w:end="41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ramach wynagrodzenia określanego Umową w § 6 Wykonawca udziela Zamawiającemu bezterminowej licencji na korzystanie z oprogramowania niezbędnego do korzystania i obsługi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 xml:space="preserve">Przedmiotu Dostawy (dalej jako </w:t>
      </w:r>
      <w:r>
        <w:rPr>
          <w:rFonts w:cs="Times New Roman" w:ascii="Times New Roman" w:hAnsi="Times New Roman"/>
          <w:b/>
        </w:rPr>
        <w:t>„Oprogramowanie”</w:t>
      </w:r>
      <w:r>
        <w:rPr>
          <w:rFonts w:cs="Times New Roman" w:ascii="Times New Roman" w:hAnsi="Times New Roman"/>
        </w:rPr>
        <w:t>).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567" w:leader="none"/>
          <w:tab w:val="left" w:pos="569" w:leader="none"/>
        </w:tabs>
        <w:ind w:hanging="284" w:start="569" w:end="41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Wykonawca jest odpowiedzialny względem Zamawiającego za wszelkie ewentualne roszczenia osób trzecich wynikające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z naruszenia praw własności intelektualnej lub przemysłowej, w tym praw autorskich,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patentów,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praw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ochronnych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na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znaki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towarowe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oraz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praw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rejestracji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na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wzory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użytkowe     i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przemysłowe,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pozostające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związku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wprowadzeniem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Przedmiotu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dostawy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obrotu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na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terytorium Rzeczypospolitej Polskiej.</w:t>
      </w:r>
    </w:p>
    <w:p>
      <w:pPr>
        <w:pStyle w:val="Normal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§ </w:t>
      </w:r>
      <w:r>
        <w:rPr>
          <w:rFonts w:cs="Times New Roman" w:ascii="Times New Roman" w:hAnsi="Times New Roman"/>
          <w:b/>
          <w:spacing w:val="-5"/>
        </w:rPr>
        <w:t>11</w:t>
      </w:r>
    </w:p>
    <w:p>
      <w:pPr>
        <w:pStyle w:val="Normal"/>
        <w:spacing w:before="41" w:after="0"/>
        <w:ind w:end="134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Gwarancja</w:t>
      </w:r>
      <w:r>
        <w:rPr>
          <w:rFonts w:cs="Times New Roman" w:ascii="Times New Roman" w:hAnsi="Times New Roman"/>
          <w:b/>
          <w:spacing w:val="-10"/>
        </w:rPr>
        <w:t xml:space="preserve"> </w:t>
      </w:r>
      <w:r>
        <w:rPr>
          <w:rFonts w:cs="Times New Roman" w:ascii="Times New Roman" w:hAnsi="Times New Roman"/>
          <w:b/>
        </w:rPr>
        <w:t>i</w:t>
      </w:r>
      <w:r>
        <w:rPr>
          <w:rFonts w:cs="Times New Roman" w:ascii="Times New Roman" w:hAnsi="Times New Roman"/>
          <w:b/>
          <w:spacing w:val="-8"/>
        </w:rPr>
        <w:t xml:space="preserve"> </w:t>
      </w:r>
      <w:r>
        <w:rPr>
          <w:rFonts w:cs="Times New Roman" w:ascii="Times New Roman" w:hAnsi="Times New Roman"/>
          <w:b/>
          <w:spacing w:val="-2"/>
        </w:rPr>
        <w:t>Serwis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681" w:leader="none"/>
          <w:tab w:val="left" w:pos="8128" w:leader="dot"/>
        </w:tabs>
        <w:spacing w:before="39" w:after="0"/>
        <w:ind w:hanging="396" w:start="681" w:end="426"/>
        <w:rPr>
          <w:rFonts w:ascii="Times New Roman" w:hAnsi="Times New Roman" w:cs="Times New Roman"/>
        </w:rPr>
        <w:sectPr>
          <w:headerReference w:type="default" r:id="rId14"/>
          <w:headerReference w:type="first" r:id="rId15"/>
          <w:footerReference w:type="default" r:id="rId16"/>
          <w:footerReference w:type="first" r:id="rId17"/>
          <w:type w:val="nextPage"/>
          <w:pgSz w:w="11906" w:h="16838"/>
          <w:pgMar w:left="1133" w:right="708" w:gutter="0" w:header="0" w:top="1203" w:footer="971" w:bottom="116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ramach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otrzymanego wynagrodzenia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udziela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  <w:spacing w:val="-2"/>
        </w:rPr>
        <w:t xml:space="preserve">Zamawiającemu …… miesiące </w:t>
      </w:r>
      <w:r>
        <w:rPr>
          <w:rFonts w:cs="Times New Roman" w:ascii="Times New Roman" w:hAnsi="Times New Roman"/>
          <w:b/>
        </w:rPr>
        <w:t>gwarancji</w:t>
      </w:r>
      <w:r>
        <w:rPr>
          <w:rFonts w:cs="Times New Roman" w:ascii="Times New Roman" w:hAnsi="Times New Roman"/>
          <w:b/>
          <w:spacing w:val="-1"/>
        </w:rPr>
        <w:t xml:space="preserve"> </w:t>
      </w:r>
      <w:r>
        <w:rPr>
          <w:rFonts w:cs="Times New Roman" w:ascii="Times New Roman" w:hAnsi="Times New Roman"/>
        </w:rPr>
        <w:t xml:space="preserve">na </w:t>
      </w:r>
      <w:r>
        <w:rPr>
          <w:rFonts w:cs="Times New Roman" w:ascii="Times New Roman" w:hAnsi="Times New Roman"/>
          <w:spacing w:val="-5"/>
        </w:rPr>
        <w:t>do</w:t>
      </w:r>
      <w:r>
        <w:rPr>
          <w:rFonts w:cs="Times New Roman" w:ascii="Times New Roman" w:hAnsi="Times New Roman"/>
          <w:spacing w:val="-2"/>
        </w:rPr>
        <w:t>starczony</w:t>
      </w:r>
      <w:r>
        <w:rPr>
          <w:rFonts w:cs="Times New Roman" w:ascii="Times New Roman" w:hAnsi="Times New Roman"/>
          <w:spacing w:val="1"/>
        </w:rPr>
        <w:t xml:space="preserve"> </w:t>
      </w:r>
      <w:r>
        <w:rPr>
          <w:rFonts w:cs="Times New Roman" w:ascii="Times New Roman" w:hAnsi="Times New Roman"/>
          <w:spacing w:val="-2"/>
        </w:rPr>
        <w:t>Przedmiot</w:t>
      </w:r>
      <w:r>
        <w:rPr>
          <w:rFonts w:cs="Times New Roman" w:ascii="Times New Roman" w:hAnsi="Times New Roman"/>
          <w:spacing w:val="1"/>
        </w:rPr>
        <w:t xml:space="preserve"> </w:t>
      </w:r>
      <w:r>
        <w:rPr>
          <w:rFonts w:cs="Times New Roman" w:ascii="Times New Roman" w:hAnsi="Times New Roman"/>
          <w:spacing w:val="-2"/>
        </w:rPr>
        <w:t>Dostawy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679" w:leader="none"/>
          <w:tab w:val="left" w:pos="713" w:leader="none"/>
        </w:tabs>
        <w:spacing w:lineRule="auto" w:line="276" w:before="39" w:after="0"/>
        <w:ind w:hanging="428" w:start="713" w:end="424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Bieg terminu gwarancji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rozpoczyna się od dnia podpisania przez Strony Protokołu dostawy Przed- miotu Umowy. Strony postanawiają, iż okres rękojmi jest równy okresowi gwarancji.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711" w:leader="none"/>
        </w:tabs>
        <w:spacing w:lineRule="exact" w:line="268"/>
        <w:ind w:hanging="426" w:start="71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okresie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gwarancji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zobowiązuje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się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  <w:spacing w:val="-5"/>
        </w:rPr>
        <w:t>do:</w:t>
      </w:r>
    </w:p>
    <w:p>
      <w:pPr>
        <w:pStyle w:val="ListParagraph"/>
        <w:numPr>
          <w:ilvl w:val="1"/>
          <w:numId w:val="7"/>
        </w:numPr>
        <w:tabs>
          <w:tab w:val="clear" w:pos="720"/>
          <w:tab w:val="left" w:pos="1137" w:leader="none"/>
        </w:tabs>
        <w:spacing w:lineRule="auto" w:line="276" w:before="41" w:after="0"/>
        <w:ind w:hanging="425" w:start="1137" w:end="41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dokonania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bezpłatnej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naprawy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zgłoszonej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przez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Zamawiającego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wady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lub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awarii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Przedmiotu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Dostawy w ciągu 3 dni roboczych od dnia dokonania zgłoszenia przez Zamawiającego,                       a w przy</w:t>
      </w:r>
      <w:r>
        <w:rPr>
          <w:rFonts w:cs="Times New Roman" w:ascii="Times New Roman" w:hAnsi="Times New Roman"/>
          <w:spacing w:val="-2"/>
        </w:rPr>
        <w:t>padku wymiany części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>zamiennych max.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>5 dni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roboczych, w przypadku sprowadzenia części z zagranicy 10 dni roboczych. W przypadku braku możliwości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 xml:space="preserve">szybkiej </w:t>
      </w:r>
      <w:r>
        <w:rPr>
          <w:rFonts w:cs="Times New Roman" w:ascii="Times New Roman" w:hAnsi="Times New Roman"/>
        </w:rPr>
        <w:t>naprawy sprzętu Wykonawca zobowiązany jest zapewnić sprzęt zastępczy na czas naprawy.</w:t>
      </w:r>
    </w:p>
    <w:p>
      <w:pPr>
        <w:pStyle w:val="ListParagraph"/>
        <w:numPr>
          <w:ilvl w:val="1"/>
          <w:numId w:val="7"/>
        </w:numPr>
        <w:tabs>
          <w:tab w:val="clear" w:pos="720"/>
          <w:tab w:val="left" w:pos="1135" w:leader="none"/>
          <w:tab w:val="left" w:pos="1137" w:leader="none"/>
          <w:tab w:val="left" w:pos="6483" w:leader="dot"/>
        </w:tabs>
        <w:spacing w:lineRule="auto" w:line="276" w:before="1" w:after="0"/>
        <w:ind w:hanging="425" w:start="1137" w:end="417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>dokonania bezpłatnej wymiany na nowy Przedmiot Dostawy, jego element lub wyposażenie, które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pomimo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trzech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uprzednio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wykonanych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napraw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nadal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wykazuje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wady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lub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nie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osiąga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wyma</w:t>
      </w:r>
      <w:r>
        <w:rPr>
          <w:rFonts w:cs="Times New Roman" w:ascii="Times New Roman" w:hAnsi="Times New Roman"/>
          <w:spacing w:val="-2"/>
        </w:rPr>
        <w:t>ganych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>parametrów użytkowych.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>Wymiana Przedmiotu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>Dostawy na nowy,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  <w:spacing w:val="-2"/>
        </w:rPr>
        <w:t>nastąpi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w ciągu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14 dni od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dnia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  <w:spacing w:val="-2"/>
        </w:rPr>
        <w:t>dokonania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  <w:spacing w:val="-2"/>
        </w:rPr>
        <w:t>zgłoszenia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  <w:spacing w:val="-2"/>
        </w:rPr>
        <w:t>przez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Zamawiającego.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  <w:spacing w:val="-2"/>
        </w:rPr>
        <w:t>W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przypadku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wymiany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Przedmiotu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  <w:spacing w:val="-2"/>
        </w:rPr>
        <w:t xml:space="preserve">Dostawy, </w:t>
      </w:r>
      <w:r>
        <w:rPr>
          <w:rFonts w:cs="Times New Roman" w:ascii="Times New Roman" w:hAnsi="Times New Roman"/>
        </w:rPr>
        <w:t>jego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elementu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lub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wyposażenia</w:t>
      </w:r>
      <w:r>
        <w:rPr>
          <w:rFonts w:cs="Times New Roman" w:ascii="Times New Roman" w:hAnsi="Times New Roman"/>
          <w:spacing w:val="39"/>
        </w:rPr>
        <w:t xml:space="preserve"> </w:t>
      </w: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udziela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gwarancji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na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nowo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dostarczony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Przedmiot Dostawy, jego element lub wyposażenie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 xml:space="preserve">na okres ….. miesięcy </w:t>
      </w:r>
      <w:r>
        <w:rPr>
          <w:rFonts w:cs="Times New Roman" w:ascii="Times New Roman" w:hAnsi="Times New Roman"/>
          <w:b/>
          <w:spacing w:val="-2"/>
          <w:u w:val="single"/>
        </w:rPr>
        <w:t>gwarancji.</w:t>
      </w:r>
    </w:p>
    <w:p>
      <w:pPr>
        <w:pStyle w:val="ListParagraph"/>
        <w:numPr>
          <w:ilvl w:val="1"/>
          <w:numId w:val="7"/>
        </w:numPr>
        <w:tabs>
          <w:tab w:val="clear" w:pos="720"/>
          <w:tab w:val="left" w:pos="1135" w:leader="none"/>
          <w:tab w:val="left" w:pos="1137" w:leader="none"/>
        </w:tabs>
        <w:spacing w:lineRule="auto" w:line="274"/>
        <w:ind w:hanging="425" w:start="1137" w:end="42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dokonania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bezpłatnego przeglądu Przedmiotu Dostawy zgodnie z zaleceniami i w terminach określonych przez producenta Przedmiotu Dostawy, nie rzadziej jednak niż raz w roku.</w:t>
      </w:r>
    </w:p>
    <w:p>
      <w:pPr>
        <w:pStyle w:val="ListParagraph"/>
        <w:numPr>
          <w:ilvl w:val="1"/>
          <w:numId w:val="7"/>
        </w:numPr>
        <w:tabs>
          <w:tab w:val="clear" w:pos="720"/>
          <w:tab w:val="left" w:pos="1135" w:leader="none"/>
          <w:tab w:val="left" w:pos="1137" w:leader="none"/>
        </w:tabs>
        <w:spacing w:lineRule="auto" w:line="276" w:before="5" w:after="0"/>
        <w:ind w:hanging="425" w:start="1137" w:end="4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dokonania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bezpłatnego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przeglądu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Przedmiotu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Dostawy,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ostatnim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tygodniu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okresu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obowiązywania</w:t>
      </w:r>
      <w:r>
        <w:rPr>
          <w:rFonts w:cs="Times New Roman" w:ascii="Times New Roman" w:hAnsi="Times New Roman"/>
          <w:spacing w:val="40"/>
        </w:rPr>
        <w:t xml:space="preserve"> gwarancji</w:t>
      </w:r>
      <w:r>
        <w:rPr>
          <w:rFonts w:cs="Times New Roman" w:ascii="Times New Roman" w:hAnsi="Times New Roman"/>
        </w:rPr>
        <w:t>,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polegającego na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bezpłatnej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regulacji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i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konserwacji,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a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także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bezpłatnej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wymianie wyeksploatowanych elementów lub podzespołów.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679" w:leader="none"/>
          <w:tab w:val="left" w:pos="713" w:leader="none"/>
        </w:tabs>
        <w:spacing w:lineRule="auto" w:line="276"/>
        <w:ind w:hanging="428" w:start="713" w:end="424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Czas reakcji serwisu od zgłoszenia do podjęcia naprawy max. 24 godziny w dni robocze.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679" w:leader="none"/>
          <w:tab w:val="left" w:pos="713" w:leader="none"/>
        </w:tabs>
        <w:spacing w:lineRule="auto" w:line="276"/>
        <w:ind w:hanging="428" w:start="713" w:end="41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Wszelkie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koszty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związane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naprawami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serwisowymi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lub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gwarancyjnymi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wykonanymi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lub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 xml:space="preserve">zgłoszonymi </w:t>
      </w:r>
      <w:r>
        <w:rPr>
          <w:rFonts w:cs="Times New Roman" w:ascii="Times New Roman" w:hAnsi="Times New Roman"/>
          <w:spacing w:val="-2"/>
        </w:rPr>
        <w:t>w okresie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  <w:spacing w:val="-2"/>
        </w:rPr>
        <w:t>trwania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>gwarancji, w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  <w:spacing w:val="-2"/>
        </w:rPr>
        <w:t>tym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koszty dostarczenia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i wymiany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  <w:spacing w:val="-2"/>
        </w:rPr>
        <w:t>Przedmiotu Dostawy, jego elemen</w:t>
      </w:r>
      <w:r>
        <w:rPr>
          <w:rFonts w:cs="Times New Roman" w:ascii="Times New Roman" w:hAnsi="Times New Roman"/>
        </w:rPr>
        <w:t>tów lub wyposażenia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ponosi Wykonawca.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711" w:leader="none"/>
          <w:tab w:val="left" w:pos="713" w:leader="none"/>
        </w:tabs>
        <w:spacing w:lineRule="auto" w:line="276" w:before="1" w:after="0"/>
        <w:ind w:hanging="428" w:start="713" w:end="4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okresie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gwarancji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może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obciążyć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Zamawiającego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kosztami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serwisu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tylko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wówczas,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gdy zgłoszenie dokonane przez Zamawiającego okazało się bezzasadne.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679" w:leader="none"/>
          <w:tab w:val="left" w:pos="713" w:leader="none"/>
        </w:tabs>
        <w:spacing w:lineRule="auto" w:line="276"/>
        <w:ind w:hanging="428" w:start="713" w:end="41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przypadku niewykonania przez Wykonawcę zobowiązań określonych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w § 11 ust. 3 a), 3 b),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3 c) Umowy, w tym niedotrzymania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zastrzeżonych terminów Umownych, Zamawiającemu przysługuje, po uprzednim wezwaniu Wykonawcy do należytego wykonania Umowy i wyznaczenia mu dodatkowego terminu, wedle swego wyboru,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prawo zlecenia wykonania napraw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innemu podmiotowi na koszt Wykonawcy lub odstąpienia od Umowy z przyczyn leżących po stronie Wykonawcy.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Zlecenia wykonania napraw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innemu podmiotowi na koszt Wykonawcy nie pozbawia Zamawiającego uprawnień z tytułu gwarancji i rękojmi względem Wykonawcy.</w:t>
      </w:r>
    </w:p>
    <w:p>
      <w:pPr>
        <w:pStyle w:val="Normal"/>
        <w:spacing w:before="199" w:after="0"/>
        <w:ind w:end="82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§ </w:t>
      </w:r>
      <w:r>
        <w:rPr>
          <w:rFonts w:cs="Times New Roman" w:ascii="Times New Roman" w:hAnsi="Times New Roman"/>
          <w:b/>
          <w:spacing w:val="-5"/>
        </w:rPr>
        <w:t>12</w:t>
      </w:r>
    </w:p>
    <w:p>
      <w:pPr>
        <w:pStyle w:val="Normal"/>
        <w:spacing w:before="41" w:after="0"/>
        <w:ind w:end="132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Kary</w:t>
      </w:r>
      <w:r>
        <w:rPr>
          <w:rFonts w:cs="Times New Roman" w:ascii="Times New Roman" w:hAnsi="Times New Roman"/>
          <w:b/>
          <w:spacing w:val="-6"/>
        </w:rPr>
        <w:t xml:space="preserve"> </w:t>
      </w:r>
      <w:r>
        <w:rPr>
          <w:rFonts w:cs="Times New Roman" w:ascii="Times New Roman" w:hAnsi="Times New Roman"/>
          <w:b/>
          <w:spacing w:val="-2"/>
        </w:rPr>
        <w:t>umowne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679" w:leader="none"/>
        </w:tabs>
        <w:spacing w:before="39" w:after="0"/>
        <w:ind w:hanging="394" w:start="67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zobowiązany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będzie</w:t>
      </w:r>
      <w:r>
        <w:rPr>
          <w:rFonts w:cs="Times New Roman" w:ascii="Times New Roman" w:hAnsi="Times New Roman"/>
          <w:spacing w:val="35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zapłaty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na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rzecz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Zamawiającego</w:t>
      </w:r>
      <w:r>
        <w:rPr>
          <w:rFonts w:cs="Times New Roman" w:ascii="Times New Roman" w:hAnsi="Times New Roman"/>
          <w:spacing w:val="32"/>
        </w:rPr>
        <w:t xml:space="preserve"> </w:t>
      </w:r>
      <w:r>
        <w:rPr>
          <w:rFonts w:cs="Times New Roman" w:ascii="Times New Roman" w:hAnsi="Times New Roman"/>
        </w:rPr>
        <w:t>kary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umownej: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991" w:leader="none"/>
          <w:tab w:val="left" w:pos="993" w:leader="none"/>
        </w:tabs>
        <w:spacing w:lineRule="auto" w:line="276" w:before="41" w:after="0"/>
        <w:ind w:hanging="281" w:start="993" w:end="42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razie zwłoki Wykonawcy w dotrzymaniu terminu wykonania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Przedmiotu Umowy określanego w § 5 ust 1 Umowy – kara umowna w wysokości 0,5 % wynagrodzenia brutto określanego w § 6 ust. 3 Umowy, za każdy dzień zwłoki;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993" w:leader="none"/>
        </w:tabs>
        <w:spacing w:lineRule="auto" w:line="276" w:before="0" w:after="0"/>
        <w:ind w:hanging="281" w:start="993" w:end="419"/>
        <w:rPr>
          <w:rFonts w:ascii="Times New Roman" w:hAnsi="Times New Roman" w:cs="Times New Roman"/>
        </w:rPr>
        <w:sectPr>
          <w:headerReference w:type="default" r:id="rId18"/>
          <w:headerReference w:type="first" r:id="rId19"/>
          <w:footerReference w:type="default" r:id="rId20"/>
          <w:footerReference w:type="first" r:id="rId21"/>
          <w:type w:val="nextPage"/>
          <w:pgSz w:w="11906" w:h="16838"/>
          <w:pgMar w:left="1133" w:right="995" w:gutter="0" w:header="0" w:top="1360" w:footer="971" w:bottom="116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razie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zwłoki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dotrzymaniu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terminu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usunięcia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wady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lub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awarii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Przedmiotu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Dostawy,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dostarczenia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urządzenia zastępczego, wymiany na nowy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w stosunku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do terminów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określonych</w:t>
      </w:r>
      <w:r>
        <w:rPr>
          <w:rFonts w:cs="Times New Roman" w:ascii="Times New Roman" w:hAnsi="Times New Roman"/>
          <w:spacing w:val="-1"/>
        </w:rPr>
        <w:t xml:space="preserve">         </w:t>
      </w:r>
      <w:r>
        <w:rPr>
          <w:rFonts w:cs="Times New Roman" w:ascii="Times New Roman" w:hAnsi="Times New Roman"/>
        </w:rPr>
        <w:t>w § 11 ust. 3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lit.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a)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lub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3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lit.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b)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Umowy –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kara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umowna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wysokości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0,5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%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wynagrodzenia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brutto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określanego w § 6 ust. 3 Umowy, za każdy dzień zwłoki ;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991" w:leader="none"/>
          <w:tab w:val="left" w:pos="993" w:leader="none"/>
        </w:tabs>
        <w:spacing w:lineRule="auto" w:line="276" w:before="39" w:after="0"/>
        <w:ind w:hanging="281" w:start="993" w:end="41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razie zwłoki w dokonaniu bezpłatnych przeglądów serwisowych w terminach</w:t>
      </w:r>
      <w:r>
        <w:rPr>
          <w:rFonts w:cs="Times New Roman" w:ascii="Times New Roman" w:hAnsi="Times New Roman"/>
          <w:color w:val="4471C4"/>
        </w:rPr>
        <w:t xml:space="preserve">, </w:t>
      </w:r>
      <w:r>
        <w:rPr>
          <w:rFonts w:cs="Times New Roman" w:ascii="Times New Roman" w:hAnsi="Times New Roman"/>
        </w:rPr>
        <w:t>o których mowa w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§ 11 ust.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3 lit. c) – d) określonych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w Umowie kara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umowna w wysokości 0,5% wynagrodzenia brutto określanego w § 6 ust. 3 Umowy, za każdy dzień zwłoki.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993" w:leader="none"/>
        </w:tabs>
        <w:spacing w:lineRule="auto" w:line="276"/>
        <w:ind w:hanging="281" w:start="993" w:end="4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razie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odstąpienia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od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Umowy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przez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Zamawiającego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lub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Wykonawcę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przyczyn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leżących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po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stronie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Wykonawcy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–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kara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umowna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wysokości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20%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wynagrodzenia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brutto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określanego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§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6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ust.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 xml:space="preserve">3 </w:t>
      </w:r>
      <w:r>
        <w:rPr>
          <w:rFonts w:cs="Times New Roman" w:ascii="Times New Roman" w:hAnsi="Times New Roman"/>
          <w:spacing w:val="-2"/>
        </w:rPr>
        <w:t>Umowy.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993" w:leader="none"/>
        </w:tabs>
        <w:spacing w:lineRule="auto" w:line="276"/>
        <w:ind w:hanging="281" w:start="993" w:end="41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za zwłokę w przeprowadzeniu szkolenia personelu w terminie ustalonym, zgodnie z § 9 ust. 2 </w:t>
      </w:r>
      <w:r>
        <w:rPr>
          <w:rFonts w:cs="Times New Roman" w:ascii="Times New Roman" w:hAnsi="Times New Roman"/>
          <w:spacing w:val="-2"/>
        </w:rPr>
        <w:t>Umowy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>–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kara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umowna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  <w:spacing w:val="-2"/>
        </w:rPr>
        <w:t>w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wysokości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0,5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%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wynagrodzenia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2"/>
        </w:rPr>
        <w:t>brutto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określanego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w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§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6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ust.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  <w:spacing w:val="-2"/>
        </w:rPr>
        <w:t>3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 xml:space="preserve">Umowy, </w:t>
      </w:r>
      <w:r>
        <w:rPr>
          <w:rFonts w:cs="Times New Roman" w:ascii="Times New Roman" w:hAnsi="Times New Roman"/>
        </w:rPr>
        <w:t>za każdy dzień zwłoki.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679" w:leader="none"/>
          <w:tab w:val="left" w:pos="681" w:leader="none"/>
        </w:tabs>
        <w:spacing w:lineRule="auto" w:line="276"/>
        <w:ind w:hanging="454" w:start="681" w:end="42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Kara umowna będzie płatna na podstawie noty obciążeniowej z terminem płatności wynoszącym 7 dni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od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dnia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jej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doręczenia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Wykonawcy.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wyraża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zgodę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na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potrącenie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kary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umownej</w:t>
      </w:r>
      <w:r>
        <w:rPr>
          <w:rFonts w:cs="Times New Roman" w:ascii="Times New Roman" w:hAnsi="Times New Roman"/>
          <w:spacing w:val="-12"/>
        </w:rPr>
        <w:t xml:space="preserve">                                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przysługujących mu od Zamawiającego wierzytelności.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679" w:leader="none"/>
          <w:tab w:val="left" w:pos="681" w:leader="none"/>
        </w:tabs>
        <w:spacing w:lineRule="auto" w:line="276" w:before="1" w:after="0"/>
        <w:ind w:hanging="454" w:start="681" w:end="42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zgodnie postanawiają, iż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Zamawiający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jest uprawniony do dochodzenia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odszkodowania               w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zakresie przewyższającym wysokość zastrzeżonej kary umownej.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679" w:leader="none"/>
          <w:tab w:val="left" w:pos="681" w:leader="none"/>
        </w:tabs>
        <w:spacing w:lineRule="auto" w:line="276"/>
        <w:ind w:hanging="454" w:start="681" w:end="42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zgodnie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postanawiają,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iż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Zamawiający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jest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uprawniony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naliczenia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kary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umownej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również</w:t>
      </w:r>
      <w:r>
        <w:rPr>
          <w:rFonts w:cs="Times New Roman" w:ascii="Times New Roman" w:hAnsi="Times New Roman"/>
          <w:spacing w:val="-9"/>
        </w:rPr>
        <w:t xml:space="preserve">       </w:t>
      </w:r>
      <w:r>
        <w:rPr>
          <w:rFonts w:cs="Times New Roman" w:ascii="Times New Roman" w:hAnsi="Times New Roman"/>
        </w:rPr>
        <w:t>w przypadku, gdy podstawy do jej naliczenia zaistniały w czasie obowiązywania niniejszej Umowy,     a ujawniły się po jej zakończeniu.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679" w:leader="none"/>
          <w:tab w:val="left" w:pos="681" w:leader="none"/>
        </w:tabs>
        <w:spacing w:lineRule="auto" w:line="276"/>
        <w:ind w:hanging="454" w:start="681" w:end="42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Łączna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wysokość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kar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umownych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dochodzonych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na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podstawie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Umowy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nie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może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przekroczyć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wartości stanowiącej 30 % wynagrodzenia, określanego w § 6 ust. 3 Umowy.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679" w:leader="none"/>
          <w:tab w:val="left" w:pos="681" w:leader="none"/>
        </w:tabs>
        <w:spacing w:lineRule="auto" w:line="274"/>
        <w:ind w:hanging="454" w:start="681" w:end="42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Zapłata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kar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umownych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przez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Wykonawcę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nie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zwalnia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Wykonawcy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wykonania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zobowiązań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wynikających z Umowy.</w:t>
      </w:r>
    </w:p>
    <w:p>
      <w:pPr>
        <w:pStyle w:val="Normal"/>
        <w:spacing w:before="204" w:after="0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§ </w:t>
      </w:r>
      <w:r>
        <w:rPr>
          <w:rFonts w:cs="Times New Roman" w:ascii="Times New Roman" w:hAnsi="Times New Roman"/>
          <w:b/>
          <w:spacing w:val="-5"/>
        </w:rPr>
        <w:t>13</w:t>
      </w:r>
    </w:p>
    <w:p>
      <w:pPr>
        <w:pStyle w:val="Normal"/>
        <w:spacing w:before="41" w:after="0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Siła</w:t>
      </w:r>
      <w:r>
        <w:rPr>
          <w:rFonts w:cs="Times New Roman" w:ascii="Times New Roman" w:hAnsi="Times New Roman"/>
          <w:b/>
          <w:spacing w:val="-4"/>
        </w:rPr>
        <w:t xml:space="preserve"> </w:t>
      </w:r>
      <w:r>
        <w:rPr>
          <w:rFonts w:cs="Times New Roman" w:ascii="Times New Roman" w:hAnsi="Times New Roman"/>
          <w:b/>
          <w:spacing w:val="-2"/>
        </w:rPr>
        <w:t>wyższa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643" w:leader="none"/>
          <w:tab w:val="left" w:pos="645" w:leader="none"/>
        </w:tabs>
        <w:spacing w:lineRule="auto" w:line="250" w:before="53" w:after="0"/>
        <w:ind w:hanging="360" w:start="645" w:end="4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 ustalają, że pojęcie siły wyższej oznacza wszelkie wydarzenia, istniejące lub mogące zaistnieć w przyszłości, które mają wpływ na realizację Umowy, a pozostają poza kontrolą Stron i których nie można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było przewidzieć lub,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które choć przewidywalne były nieuniknione, nawet po przedsięwzięciu przez Strony wszelkich uzasadnionych czynności zmierzających do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uniknięcia takich wydarzeń.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643" w:leader="none"/>
          <w:tab w:val="left" w:pos="645" w:leader="none"/>
        </w:tabs>
        <w:spacing w:lineRule="auto" w:line="250" w:before="2" w:after="0"/>
        <w:ind w:hanging="360" w:start="645" w:end="42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przypadku, gdy siła wyższa stanie na przeszkodzie w dotrzymaniu lub wypełnieniu przez jedną ze Stron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całości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lub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części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swych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zobowiązań,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Strona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ta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będzie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nich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zwolniona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przez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taki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czas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i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w takim zakresie, w jakim realizacja danego zobowiązania nie jest możliwa, jednakże pod warunkiem niezwłocznego</w:t>
      </w:r>
      <w:r>
        <w:rPr>
          <w:rFonts w:cs="Times New Roman" w:ascii="Times New Roman" w:hAnsi="Times New Roman"/>
          <w:spacing w:val="80"/>
        </w:rPr>
        <w:t xml:space="preserve"> </w:t>
      </w:r>
      <w:r>
        <w:rPr>
          <w:rFonts w:cs="Times New Roman" w:ascii="Times New Roman" w:hAnsi="Times New Roman"/>
        </w:rPr>
        <w:t>powiadomienia drugiej Strony o zaistniałej sytuacji i udowodnieniu niemożności spełnienia świadczenia.</w:t>
      </w:r>
    </w:p>
    <w:p>
      <w:pPr>
        <w:pStyle w:val="Normal"/>
        <w:spacing w:lineRule="exact" w:line="261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§ </w:t>
      </w:r>
      <w:r>
        <w:rPr>
          <w:rFonts w:cs="Times New Roman" w:ascii="Times New Roman" w:hAnsi="Times New Roman"/>
          <w:b/>
          <w:spacing w:val="-5"/>
        </w:rPr>
        <w:t>14</w:t>
      </w:r>
    </w:p>
    <w:p>
      <w:pPr>
        <w:pStyle w:val="Normal"/>
        <w:spacing w:before="41" w:after="0"/>
        <w:ind w:end="134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Zmiany</w:t>
      </w:r>
      <w:r>
        <w:rPr>
          <w:rFonts w:cs="Times New Roman" w:ascii="Times New Roman" w:hAnsi="Times New Roman"/>
          <w:b/>
          <w:spacing w:val="-7"/>
        </w:rPr>
        <w:t xml:space="preserve"> </w:t>
      </w:r>
      <w:r>
        <w:rPr>
          <w:rFonts w:cs="Times New Roman" w:ascii="Times New Roman" w:hAnsi="Times New Roman"/>
          <w:b/>
          <w:spacing w:val="-2"/>
        </w:rPr>
        <w:t>Umowy</w:t>
      </w:r>
    </w:p>
    <w:p>
      <w:pPr>
        <w:pStyle w:val="Normal"/>
        <w:ind w:start="284" w:end="427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1. Zamawiający dopuszcza zmianę Umowy na podstawie art. 455 ust. 1 pkt 1 ustawy Pzp w następującym zakresie i na następujących warunkach:</w:t>
      </w:r>
    </w:p>
    <w:p>
      <w:pPr>
        <w:pStyle w:val="Normal"/>
        <w:ind w:start="284" w:end="427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1) zmiana modelu Przedmiotu Dostawy na model równoważny lub lepszy, w przypadku wycofania zaoferowanego modelu z produkcji lub z rynku, zaprzestania jego wsparcia przez producenta albo utraty dopuszczenia do obrotu, o ile łącznie:</w:t>
      </w:r>
    </w:p>
    <w:p>
      <w:pPr>
        <w:pStyle w:val="Normal"/>
        <w:ind w:start="284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a.  zmiana nie wynika z przyczyn leżących po stronie Wykonawcy;</w:t>
      </w:r>
    </w:p>
    <w:p>
      <w:pPr>
        <w:pStyle w:val="Normal"/>
        <w:ind w:start="284" w:end="427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b. nowy model spełnia wszystkie wymagania Załącznika nr 1 do SWZ, a jego parametry podlegające ocenie w kryterium „parametry techniczne" są nie gorsze niż zaoferowane w ofercie Wykonawcy;</w:t>
      </w:r>
    </w:p>
    <w:p>
      <w:pPr>
        <w:pStyle w:val="Normal"/>
        <w:ind w:start="284" w:end="427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c.  wynagrodzenie, okres gwarancji i termin realizacji Umowy pozostają bez zmian, a Wykonawca ponosi wszelkie koszty związane ze zmianą, w tym koszty dostosowania Docelowego miejsca dostawy i szkolenia;</w:t>
      </w:r>
    </w:p>
    <w:p>
      <w:pPr>
        <w:pStyle w:val="Normal"/>
        <w:ind w:start="284" w:end="427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d.  Wykonawca przedstawi dla nowego modelu dokumenty wymagane dla modelu pierwotnego (deklarację zgodności UE, certyfikat CE, autoryzację serwisu) oraz dokument producenta potwierdzający okoliczność wycofania pierwotnego modelu;</w:t>
      </w:r>
    </w:p>
    <w:p>
      <w:pPr>
        <w:pStyle w:val="Normal"/>
        <w:ind w:start="284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2) zmiana numeru katalogowego, kodu lub nazwy handlowej Przedmiotu Dostawy bez zmiany jego parametrów, jeżeli wynika ze zmiany oznaczeń przez producenta;</w:t>
      </w:r>
    </w:p>
    <w:p>
      <w:pPr>
        <w:pStyle w:val="Normal"/>
        <w:ind w:start="284" w:end="427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3) zmiana terminu realizacji Umowy, w tym terminu szkolenia, o czas trwania przeszkody, jeżeli opóźnienie wynika z:</w:t>
      </w:r>
    </w:p>
    <w:p>
      <w:pPr>
        <w:pStyle w:val="Normal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</w:r>
    </w:p>
    <w:p>
      <w:pPr>
        <w:pStyle w:val="Normal"/>
        <w:ind w:start="284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a. siły wyższej w rozumieniu § 13;</w:t>
      </w:r>
    </w:p>
    <w:p>
      <w:pPr>
        <w:pStyle w:val="Normal"/>
        <w:ind w:start="284" w:end="427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b. przyczyn leżących po stronie Zamawiającego, w szczególności braku gotowości Docelowego miejsca dostawy w uzgodnionym terminie (w tym prac adaptacyjnych lub instalacyjnych), niezapewnienia dostępu do tego miejsca, wstrzymania realizacji przez Zamawiającego lub zmiany Docelowego miejsca dostawy;</w:t>
      </w:r>
    </w:p>
    <w:p>
      <w:pPr>
        <w:pStyle w:val="Normal"/>
        <w:ind w:start="284" w:end="427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c.  zmiany terminów realizacji projektu, z którego finansowany jest Przedmiot Umowy, wymagającej zmiany terminu dostawy. </w:t>
      </w:r>
    </w:p>
    <w:p>
      <w:pPr>
        <w:pStyle w:val="Normal"/>
        <w:ind w:start="284" w:end="427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2. Okres gwarancji i rękojmi, o którym mowa w § 11 ust. 1–2, ulega przedłużeniu z mocy Umowy, bez zawierania aneksu, o czas, w którym Przedmiot Dostawy lub jego istotny element nie mógł być używany zgodnie z przeznaczeniem z powodu wady lub awarii objętej gwarancją, liczony od dnia zgłoszenia do dnia usunięcia wady i potwierdzenia sprawności w protokole serwisowym. Jeżeli Wykonawca zapewnił na czas naprawy sprzęt zastępczy o parametrach co najmniej równoważnych, przedłużenie obejmuje wyłącznie czas przekraczający terminy naprawy określone w § 11 ust. 3 lit. a). W przypadku wymiany na nowy stosuje się § 11 ust. 3 lit. b).</w:t>
      </w:r>
    </w:p>
    <w:p>
      <w:pPr>
        <w:pStyle w:val="Normal"/>
        <w:ind w:start="284" w:end="427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3. Zmiany, o których mowa w ust. 1, następują na pisemny wniosek Wykonawcy z uzasadnieniem i dokumentami, złożony niezwłocznie, nie później niż w terminie 5 dni roboczych od powzięcia wiadomości o okoliczności i przed upływem terminu realizacji Umowy. Zamawiający może odmówić zgody, jeżeli warunki określone w ust. 1 nie zostały spełnione.</w:t>
      </w:r>
    </w:p>
    <w:p>
      <w:pPr>
        <w:pStyle w:val="Normal"/>
        <w:ind w:start="284" w:end="427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4. Zmiana Umowy wymaga formy pisemnej (aneksu) pod rygorem nieważności, z wyjątkiem zmian, dla których Umowa przewiduje inny tryb (w tym ust. 2).</w:t>
      </w:r>
    </w:p>
    <w:p>
      <w:pPr>
        <w:pStyle w:val="Normal"/>
        <w:ind w:start="284" w:end="427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5. Zmiana wynagrodzenia jest dopuszczalna wyłącznie w zakresie zmiany stawki podatku VAT, na zasadach określonych w § 6.</w:t>
      </w:r>
    </w:p>
    <w:p>
      <w:pPr>
        <w:pStyle w:val="Normal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exact" w:line="268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§ </w:t>
      </w:r>
      <w:r>
        <w:rPr>
          <w:rFonts w:cs="Times New Roman" w:ascii="Times New Roman" w:hAnsi="Times New Roman"/>
          <w:b/>
          <w:spacing w:val="-5"/>
        </w:rPr>
        <w:t>15</w:t>
      </w:r>
    </w:p>
    <w:p>
      <w:pPr>
        <w:pStyle w:val="Normal"/>
        <w:spacing w:before="41" w:after="0"/>
        <w:ind w:end="13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Odstąpienie</w:t>
      </w:r>
      <w:r>
        <w:rPr>
          <w:rFonts w:cs="Times New Roman" w:ascii="Times New Roman" w:hAnsi="Times New Roman"/>
          <w:b/>
          <w:spacing w:val="-8"/>
        </w:rPr>
        <w:t xml:space="preserve"> </w:t>
      </w:r>
      <w:r>
        <w:rPr>
          <w:rFonts w:cs="Times New Roman" w:ascii="Times New Roman" w:hAnsi="Times New Roman"/>
          <w:b/>
        </w:rPr>
        <w:t>od</w:t>
      </w:r>
      <w:r>
        <w:rPr>
          <w:rFonts w:cs="Times New Roman" w:ascii="Times New Roman" w:hAnsi="Times New Roman"/>
          <w:b/>
          <w:spacing w:val="-5"/>
        </w:rPr>
        <w:t xml:space="preserve"> </w:t>
      </w:r>
      <w:r>
        <w:rPr>
          <w:rFonts w:cs="Times New Roman" w:ascii="Times New Roman" w:hAnsi="Times New Roman"/>
          <w:b/>
          <w:spacing w:val="-4"/>
        </w:rPr>
        <w:t>Umowy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624" w:leader="none"/>
          <w:tab w:val="left" w:pos="626" w:leader="none"/>
        </w:tabs>
        <w:spacing w:lineRule="auto" w:line="276" w:before="39" w:after="0"/>
        <w:ind w:hanging="341" w:start="626" w:end="4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Zamawiającemu przysługuje prawo do odstąpienia od Umowy w całości lub w części z przyczyn wskazanych w niniejszej Umowie lub w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następujących przypadkach: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003" w:leader="none"/>
          <w:tab w:val="left" w:pos="1005" w:leader="none"/>
        </w:tabs>
        <w:spacing w:lineRule="auto" w:line="276"/>
        <w:ind w:hanging="360" w:start="1005" w:end="41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razie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zaistnienia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istotnej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okoliczności,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powodującej,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że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wykonanie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Umowy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całości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lub</w:t>
      </w:r>
      <w:r>
        <w:rPr>
          <w:rFonts w:cs="Times New Roman" w:ascii="Times New Roman" w:hAnsi="Times New Roman"/>
          <w:spacing w:val="-13"/>
        </w:rPr>
        <w:t xml:space="preserve"> 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części nie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leży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interesie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publicznym,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czego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nie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można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było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przewidzieć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chwili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jej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zawarcia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lub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 xml:space="preserve">dalsze jej wykonywanie może zagrozić istotnemu interesowi bezpieczeństwa państwa lub </w:t>
      </w:r>
      <w:r>
        <w:rPr>
          <w:rFonts w:cs="Times New Roman" w:ascii="Times New Roman" w:hAnsi="Times New Roman"/>
          <w:spacing w:val="-2"/>
        </w:rPr>
        <w:t xml:space="preserve">bezpieczeństwu publicznemu. W takiej sytuacji Wykonawca może żądać wyłącznie wynagrodzenia </w:t>
      </w:r>
      <w:r>
        <w:rPr>
          <w:rFonts w:cs="Times New Roman" w:ascii="Times New Roman" w:hAnsi="Times New Roman"/>
        </w:rPr>
        <w:t>należnego               z tytułu wykonania części Umowy.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003" w:leader="none"/>
          <w:tab w:val="left" w:pos="1005" w:leader="none"/>
        </w:tabs>
        <w:spacing w:lineRule="auto" w:line="276" w:before="1" w:after="0"/>
        <w:ind w:hanging="360" w:start="1005" w:end="42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przypadku gdy Wykonawca nie realizuje Przedmiotu Umowy w terminach określonych                 w Umowie tj. w przypadku gdy opóźnienie Wykonawcy w realizacji zamówienia przekroczyło okres 7 dni lub więcej w stosunku do terminu ustalonego w Umowie.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005" w:leader="none"/>
        </w:tabs>
        <w:spacing w:lineRule="auto" w:line="274"/>
        <w:ind w:hanging="360" w:start="1005" w:end="42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przypadku gdy dostarczony Przedmiot Dostawy nie odpowiada opisowi i parametrom wskazanym przez Zamawiającego w Umowie.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003" w:leader="none"/>
          <w:tab w:val="left" w:pos="1005" w:leader="none"/>
        </w:tabs>
        <w:spacing w:lineRule="auto" w:line="276" w:before="91" w:after="0"/>
        <w:ind w:hanging="360" w:start="1005" w:end="4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przypadku,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gdy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nie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dostarczył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zamawiającemu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dokumentów,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o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których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mowa</w:t>
      </w:r>
      <w:r>
        <w:rPr>
          <w:rFonts w:cs="Times New Roman" w:ascii="Times New Roman" w:hAnsi="Times New Roman"/>
          <w:spacing w:val="-4"/>
        </w:rPr>
        <w:t xml:space="preserve">           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§ 8 ust. 3 Umowy.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624" w:leader="none"/>
        </w:tabs>
        <w:spacing w:lineRule="exact" w:line="268"/>
        <w:ind w:hanging="339" w:start="624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Odstąpienie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od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Umowy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powinno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być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złożone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formie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pisemnej,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pod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rygorem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2"/>
        </w:rPr>
        <w:t>nieważności.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624" w:leader="none"/>
          <w:tab w:val="left" w:pos="626" w:leader="none"/>
        </w:tabs>
        <w:spacing w:lineRule="auto" w:line="276" w:before="41" w:after="0"/>
        <w:ind w:hanging="341" w:start="626" w:end="42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Zamawiający jest uprawniony do odstąpienia od Umowy w całości lub w części w terminie 30 dni od powzięcia wiadomości o okolicznościach uzasadniających skorzystanie z prawa odstąpienia, przewidzianych </w:t>
      </w:r>
      <w:r>
        <w:rPr>
          <w:rFonts w:cs="Times New Roman" w:ascii="Times New Roman" w:hAnsi="Times New Roman"/>
          <w:spacing w:val="-2"/>
        </w:rPr>
        <w:t>Umową.</w:t>
      </w:r>
    </w:p>
    <w:p>
      <w:pPr>
        <w:pStyle w:val="Normal"/>
        <w:spacing w:before="199" w:after="0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§ </w:t>
      </w:r>
      <w:r>
        <w:rPr>
          <w:rFonts w:cs="Times New Roman" w:ascii="Times New Roman" w:hAnsi="Times New Roman"/>
          <w:b/>
          <w:spacing w:val="-5"/>
        </w:rPr>
        <w:t>16</w:t>
      </w:r>
    </w:p>
    <w:p>
      <w:pPr>
        <w:pStyle w:val="Normal"/>
        <w:spacing w:before="42" w:after="0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Przeniesienie</w:t>
      </w:r>
      <w:r>
        <w:rPr>
          <w:rFonts w:cs="Times New Roman" w:ascii="Times New Roman" w:hAnsi="Times New Roman"/>
          <w:b/>
          <w:spacing w:val="-9"/>
        </w:rPr>
        <w:t xml:space="preserve"> </w:t>
      </w:r>
      <w:r>
        <w:rPr>
          <w:rFonts w:cs="Times New Roman" w:ascii="Times New Roman" w:hAnsi="Times New Roman"/>
          <w:b/>
        </w:rPr>
        <w:t>praw</w:t>
      </w:r>
      <w:r>
        <w:rPr>
          <w:rFonts w:cs="Times New Roman" w:ascii="Times New Roman" w:hAnsi="Times New Roman"/>
          <w:b/>
          <w:spacing w:val="-9"/>
        </w:rPr>
        <w:t xml:space="preserve"> </w:t>
      </w:r>
      <w:r>
        <w:rPr>
          <w:rFonts w:cs="Times New Roman" w:ascii="Times New Roman" w:hAnsi="Times New Roman"/>
          <w:b/>
        </w:rPr>
        <w:t>i</w:t>
      </w:r>
      <w:r>
        <w:rPr>
          <w:rFonts w:cs="Times New Roman" w:ascii="Times New Roman" w:hAnsi="Times New Roman"/>
          <w:b/>
          <w:spacing w:val="-6"/>
        </w:rPr>
        <w:t xml:space="preserve"> </w:t>
      </w:r>
      <w:r>
        <w:rPr>
          <w:rFonts w:cs="Times New Roman" w:ascii="Times New Roman" w:hAnsi="Times New Roman"/>
          <w:b/>
          <w:spacing w:val="-2"/>
        </w:rPr>
        <w:t>obowiązków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41" w:leader="none"/>
          <w:tab w:val="left" w:pos="643" w:leader="none"/>
        </w:tabs>
        <w:spacing w:lineRule="auto" w:line="274" w:before="41" w:after="0"/>
        <w:ind w:hanging="358" w:start="643" w:end="424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Bez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pisemnej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zgody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podmiotu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tworzącego</w:t>
      </w:r>
      <w:r>
        <w:rPr>
          <w:rFonts w:cs="Times New Roman" w:ascii="Times New Roman" w:hAnsi="Times New Roman"/>
          <w:spacing w:val="40"/>
        </w:rPr>
        <w:t xml:space="preserve"> </w:t>
      </w:r>
      <w:r>
        <w:rPr>
          <w:rFonts w:cs="Times New Roman" w:ascii="Times New Roman" w:hAnsi="Times New Roman"/>
        </w:rPr>
        <w:t>Zamawiającego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Wykonawca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nie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może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dokonać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cesji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praw i obowiązków wynikających z Umowy na inny podmiot.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41" w:leader="none"/>
          <w:tab w:val="left" w:pos="643" w:leader="none"/>
        </w:tabs>
        <w:spacing w:lineRule="auto" w:line="276" w:before="4" w:after="0"/>
        <w:ind w:hanging="358" w:start="643" w:end="4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Przeniesienie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wierzytelności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sposób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określony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trybem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art.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od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509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518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Kodeksu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cywilnego,</w:t>
      </w:r>
      <w:r>
        <w:rPr>
          <w:rFonts w:cs="Times New Roman" w:ascii="Times New Roman" w:hAnsi="Times New Roman"/>
          <w:spacing w:val="-6"/>
        </w:rPr>
        <w:t xml:space="preserve">                  </w:t>
      </w:r>
      <w:r>
        <w:rPr>
          <w:rFonts w:cs="Times New Roman" w:ascii="Times New Roman" w:hAnsi="Times New Roman"/>
        </w:rPr>
        <w:t>a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wynikających z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Umowy, wymaga pisemnej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zgody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Zamawiającego, pod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rygorem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nieważności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takiej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czyn</w:t>
      </w:r>
      <w:r>
        <w:rPr>
          <w:rFonts w:cs="Times New Roman" w:ascii="Times New Roman" w:hAnsi="Times New Roman"/>
          <w:spacing w:val="-2"/>
        </w:rPr>
        <w:t>ności.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41" w:leader="none"/>
          <w:tab w:val="left" w:pos="643" w:leader="none"/>
        </w:tabs>
        <w:spacing w:lineRule="auto" w:line="276"/>
        <w:ind w:hanging="358" w:start="643" w:end="41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Bez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zgody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Zamawiającego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wyrażonej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formie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pisemnej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wierzytelności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wynikające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Umowy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nie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mogą stanowić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przedmiotu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poręczenia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określonego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przepisach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art.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od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876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887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Kodeksu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cywilnego,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ani jakiejkolwiek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innej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umowy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zmieniającej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strony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stosunku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zobowiązaniowego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wynikającego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z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 xml:space="preserve">realizacji </w:t>
      </w:r>
      <w:r>
        <w:rPr>
          <w:rFonts w:cs="Times New Roman" w:ascii="Times New Roman" w:hAnsi="Times New Roman"/>
          <w:spacing w:val="-2"/>
        </w:rPr>
        <w:t>Umowy.</w:t>
      </w:r>
    </w:p>
    <w:p>
      <w:pPr>
        <w:pStyle w:val="Normal"/>
        <w:spacing w:before="200" w:after="0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§ </w:t>
      </w:r>
      <w:r>
        <w:rPr>
          <w:rFonts w:cs="Times New Roman" w:ascii="Times New Roman" w:hAnsi="Times New Roman"/>
          <w:b/>
          <w:spacing w:val="-5"/>
        </w:rPr>
        <w:t>17</w:t>
      </w:r>
    </w:p>
    <w:p>
      <w:pPr>
        <w:pStyle w:val="Normal"/>
        <w:spacing w:before="41" w:after="0"/>
        <w:ind w:end="135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spacing w:val="-2"/>
        </w:rPr>
        <w:t>Postanowienia</w:t>
      </w:r>
      <w:r>
        <w:rPr>
          <w:rFonts w:cs="Times New Roman" w:ascii="Times New Roman" w:hAnsi="Times New Roman"/>
          <w:b/>
          <w:spacing w:val="6"/>
        </w:rPr>
        <w:t xml:space="preserve"> </w:t>
      </w:r>
      <w:r>
        <w:rPr>
          <w:rFonts w:cs="Times New Roman" w:ascii="Times New Roman" w:hAnsi="Times New Roman"/>
          <w:b/>
          <w:spacing w:val="-2"/>
        </w:rPr>
        <w:t>dodatkowe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11" w:leader="none"/>
          <w:tab w:val="left" w:pos="713" w:leader="none"/>
        </w:tabs>
        <w:spacing w:lineRule="auto" w:line="276" w:before="39" w:after="0"/>
        <w:ind w:hanging="428" w:start="713" w:end="41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Osobą upoważnioną do kontaktu ze strony Zamawiającego, w sprawach związanych z realizacją niniejszej Umową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jest …………………………………………………………….</w:t>
      </w:r>
      <w:r>
        <w:rPr>
          <w:rFonts w:cs="Times New Roman" w:ascii="Times New Roman" w:hAnsi="Times New Roman"/>
          <w:color w:val="FF0000"/>
        </w:rPr>
        <w:t>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11" w:leader="none"/>
          <w:tab w:val="left" w:pos="713" w:leader="none"/>
        </w:tabs>
        <w:spacing w:lineRule="auto" w:line="276" w:before="39" w:after="0"/>
        <w:ind w:hanging="428" w:start="713" w:end="41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Osobą upoważnioną do kontaktu ze strony Zamawiającego, w sprawach związanych z naprawami, serwisem i szkoleniem personelu technicznego jest …………………………………...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79" w:leader="none"/>
        </w:tabs>
        <w:ind w:hanging="394" w:start="67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Osobą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upoważnioną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do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kontaktu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ze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strony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Wykonawcy</w:t>
      </w:r>
      <w:r>
        <w:rPr>
          <w:rFonts w:cs="Times New Roman" w:ascii="Times New Roman" w:hAnsi="Times New Roman"/>
          <w:spacing w:val="29"/>
        </w:rPr>
        <w:t xml:space="preserve"> </w:t>
      </w:r>
      <w:r>
        <w:rPr>
          <w:rFonts w:cs="Times New Roman" w:ascii="Times New Roman" w:hAnsi="Times New Roman"/>
        </w:rPr>
        <w:t>jest</w:t>
      </w:r>
      <w:r>
        <w:rPr>
          <w:rFonts w:cs="Times New Roman" w:ascii="Times New Roman" w:hAnsi="Times New Roman"/>
          <w:spacing w:val="-12"/>
        </w:rPr>
        <w:t>……………………………….</w:t>
      </w:r>
    </w:p>
    <w:p>
      <w:pPr>
        <w:pStyle w:val="Normal"/>
        <w:spacing w:before="240" w:after="0"/>
        <w:ind w:end="135"/>
        <w:jc w:val="center"/>
        <w:rPr>
          <w:rFonts w:ascii="Times New Roman" w:hAnsi="Times New Roman" w:cs="Times New Roman"/>
          <w:b/>
          <w:spacing w:val="-5"/>
        </w:rPr>
      </w:pPr>
      <w:r>
        <w:rPr>
          <w:rFonts w:cs="Times New Roman" w:ascii="Times New Roman" w:hAnsi="Times New Roman"/>
          <w:b/>
        </w:rPr>
        <w:t xml:space="preserve">§ </w:t>
      </w:r>
      <w:r>
        <w:rPr>
          <w:rFonts w:cs="Times New Roman" w:ascii="Times New Roman" w:hAnsi="Times New Roman"/>
          <w:b/>
          <w:spacing w:val="-5"/>
        </w:rPr>
        <w:t>18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Wymagania dotyczące zabezpieczenia należytego wykonania umowy</w:t>
      </w:r>
    </w:p>
    <w:p>
      <w:pPr>
        <w:pStyle w:val="Normal"/>
        <w:spacing w:lineRule="auto" w:line="276"/>
        <w:ind w:start="284" w:end="28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</w:rPr>
        <w:t>. Zamawiający w oparciu o art. 449 ustawy Pzp żąda od Wykonawcy, którego Oferta zostanie wybrana do wniesienia zabezpieczenia należytego wykonania umowy, zwanego dalej zabezpieczeniem.</w:t>
      </w:r>
    </w:p>
    <w:p>
      <w:pPr>
        <w:pStyle w:val="Normal"/>
        <w:spacing w:lineRule="auto" w:line="276"/>
        <w:ind w:firstLine="284" w:end="28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2. Zabezpieczenie służy pokryciu roszczeń z tytułu niewykonania lub nienależytego wykonania   </w:t>
      </w:r>
    </w:p>
    <w:p>
      <w:pPr>
        <w:pStyle w:val="Normal"/>
        <w:spacing w:lineRule="auto" w:line="276"/>
        <w:ind w:firstLine="284" w:end="28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</w:t>
      </w:r>
      <w:r>
        <w:rPr>
          <w:rFonts w:cs="Times New Roman" w:ascii="Times New Roman" w:hAnsi="Times New Roman"/>
        </w:rPr>
        <w:t>umowy.</w:t>
      </w:r>
    </w:p>
    <w:p>
      <w:pPr>
        <w:pStyle w:val="Normal"/>
        <w:spacing w:lineRule="auto" w:line="276"/>
        <w:ind w:start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 Zabezpieczenie należy wnieść najpóźniej w chwili zawarcia umowy.</w:t>
      </w:r>
    </w:p>
    <w:p>
      <w:pPr>
        <w:pStyle w:val="Normal"/>
        <w:spacing w:lineRule="auto" w:line="276"/>
        <w:ind w:start="284" w:end="28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 Zabezpieczenie ustala się w wysokości 3 % ceny ofertowej (brutto) i musi być wniesione przed podpisaniem umowy, w formach wskazanych w art. 450 ust. 1 prawa zamówień publicznych.</w:t>
      </w:r>
    </w:p>
    <w:p>
      <w:pPr>
        <w:pStyle w:val="Normal"/>
        <w:spacing w:lineRule="auto" w:line="276"/>
        <w:ind w:start="284" w:end="28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5. Zabezpieczenie może być wnoszone według wyboru Wykonawcy w jednej lub w kilku następujących formach: </w:t>
      </w:r>
    </w:p>
    <w:p>
      <w:pPr>
        <w:pStyle w:val="Normal"/>
        <w:spacing w:lineRule="auto" w:line="276"/>
        <w:ind w:firstLine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a) pieniądzu;</w:t>
      </w:r>
    </w:p>
    <w:p>
      <w:pPr>
        <w:pStyle w:val="Normal"/>
        <w:spacing w:lineRule="auto" w:line="276"/>
        <w:ind w:firstLine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b) poręczeniach bankowych lub poręczeniach spółdzielczej kasy oszczędnościowo - kredytowej, 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</w:t>
      </w:r>
      <w:r>
        <w:rPr>
          <w:rFonts w:cs="Times New Roman" w:ascii="Times New Roman" w:hAnsi="Times New Roman"/>
        </w:rPr>
        <w:t>z tym że zobowiązanie kasy jest zawsze zobowiązaniem pieniężnym;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</w:t>
      </w:r>
      <w:r>
        <w:rPr>
          <w:rFonts w:cs="Times New Roman" w:ascii="Times New Roman" w:hAnsi="Times New Roman"/>
        </w:rPr>
        <w:t>c) gwarancjach bankowych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</w:t>
      </w:r>
      <w:r>
        <w:rPr>
          <w:rFonts w:cs="Times New Roman" w:ascii="Times New Roman" w:hAnsi="Times New Roman"/>
        </w:rPr>
        <w:t>d) gwarancjach ubezpieczeniowych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</w:t>
      </w:r>
      <w:r>
        <w:rPr>
          <w:rFonts w:cs="Times New Roman" w:ascii="Times New Roman" w:hAnsi="Times New Roman"/>
        </w:rPr>
        <w:t xml:space="preserve">e) poręczeniach udzielanych przez podmioty, o których mowa w art. 6b ust.5 pkt. 2 ustawy z dnia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</w:t>
      </w:r>
      <w:r>
        <w:rPr>
          <w:rFonts w:cs="Times New Roman" w:ascii="Times New Roman" w:hAnsi="Times New Roman"/>
        </w:rPr>
        <w:t>9 listopada 2000 r. o utworzeniu Polskiej Agencji Rozwoju Przedsiębiorczości.</w:t>
      </w:r>
    </w:p>
    <w:p>
      <w:pPr>
        <w:pStyle w:val="Normal"/>
        <w:spacing w:lineRule="auto" w:line="276"/>
        <w:ind w:firstLine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6. Zamawiający nie wyraża zgody na wnoszenie zabezpieczenia w innych niż powyższe formach.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7. Zabezpieczenie wnoszone w pieniądzu Wykonawca wpłaci przelewem na rachunek bankowy               </w:t>
      </w:r>
    </w:p>
    <w:p>
      <w:pPr>
        <w:pStyle w:val="Normal"/>
        <w:spacing w:lineRule="auto" w:line="276"/>
        <w:ind w:start="142" w:end="28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wskazany przez Zamawiającego w tytule: PCZ-SPZPS.PN.USG.10.2026 – należyte zabezpieczenie wykonania umowy.</w:t>
      </w:r>
    </w:p>
    <w:p>
      <w:pPr>
        <w:pStyle w:val="Normal"/>
        <w:spacing w:lineRule="auto" w:line="276"/>
        <w:ind w:hanging="284" w:start="284" w:end="14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8. Jeżeli zabezpieczenie wniesiono w pieniądzu, Zamawiający przechowuje je na oprocentowanym rachunku bankowym. Zamawiający zwraca zabezpieczenie wniesione w pieniądzu z odsetkami </w:t>
      </w:r>
    </w:p>
    <w:p>
      <w:pPr>
        <w:pStyle w:val="Normal"/>
        <w:spacing w:lineRule="auto" w:line="276"/>
        <w:ind w:start="284" w:end="14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wynikającymi z umowy rachunku bankowego, na którym było ono przechowywane, pomniejszone        o koszt prowadzenia tego rachunku oraz prowizji bankowej za przelew pieniędzy na rachunek bankowy wykonawcy. (art. 450 ust. 3 i 5 PZP).</w:t>
      </w:r>
    </w:p>
    <w:p>
      <w:pPr>
        <w:pStyle w:val="Normal"/>
        <w:spacing w:lineRule="auto" w:line="276"/>
        <w:ind w:firstLine="284" w:end="14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Zamawiający zwraca zabezpieczenie w terminie 30 dni od dnia wykonania zamówienia i uznania   </w:t>
      </w:r>
    </w:p>
    <w:p>
      <w:pPr>
        <w:pStyle w:val="Normal"/>
        <w:spacing w:lineRule="auto" w:line="276"/>
        <w:ind w:firstLine="284" w:end="14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przez zamawiającego za należycie wykonane.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9. Zabezpieczenie należytego wykonania umowy składane w formie gwarancji powinno spełniać </w:t>
      </w:r>
    </w:p>
    <w:p>
      <w:pPr>
        <w:pStyle w:val="Normal"/>
        <w:spacing w:lineRule="auto" w:line="276"/>
        <w:ind w:start="284" w:end="14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następujące wymagania: zabezpieczenie winno być bezwarunkowe, nieodwołalne i płatne na pierwsze </w:t>
      </w:r>
    </w:p>
    <w:p>
      <w:pPr>
        <w:pStyle w:val="Normal"/>
        <w:spacing w:lineRule="auto" w:line="276"/>
        <w:ind w:firstLine="284" w:end="14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żądanie, zabezpieczenie należytego wykonania umowy musi być wykonalne na terytorium   </w:t>
      </w:r>
    </w:p>
    <w:p>
      <w:pPr>
        <w:pStyle w:val="Normal"/>
        <w:spacing w:lineRule="auto" w:line="276"/>
        <w:ind w:firstLine="284" w:end="14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Rzeczypospolitej Polskiej.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10. Zamawiający w terminie trzech dni roboczych od otrzymania stosownego dokumentu (gwarancji, </w:t>
      </w:r>
    </w:p>
    <w:p>
      <w:pPr>
        <w:pStyle w:val="Normal"/>
        <w:spacing w:lineRule="auto" w:line="276"/>
        <w:ind w:firstLine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poręczenia) ma prawo zgłosić do niego zastrzeżenia lub potwierdzić przyjęcie dokumentu bez  </w:t>
      </w:r>
    </w:p>
    <w:p>
      <w:pPr>
        <w:pStyle w:val="Normal"/>
        <w:spacing w:lineRule="auto" w:line="276"/>
        <w:ind w:firstLine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zastrzeżeń. Wykonawca winien wnieść Zamawiającemu stosowny dokument w terminie </w:t>
      </w:r>
    </w:p>
    <w:p>
      <w:pPr>
        <w:pStyle w:val="Normal"/>
        <w:spacing w:lineRule="auto" w:line="276"/>
        <w:ind w:firstLine="284" w:end="28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umożliwiającym Zamawiającemu wykonanie tego prawa. Niezgłoszenie zastrzeżeń w terminie   </w:t>
      </w:r>
    </w:p>
    <w:p>
      <w:pPr>
        <w:pStyle w:val="Normal"/>
        <w:spacing w:lineRule="auto" w:line="276"/>
        <w:ind w:firstLine="284" w:end="28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trzech dni roboczych od otrzymania dokumentu uważane będzie za przyjęcie dokumentu bez </w:t>
      </w:r>
    </w:p>
    <w:p>
      <w:pPr>
        <w:pStyle w:val="Normal"/>
        <w:spacing w:lineRule="auto" w:line="276"/>
        <w:ind w:firstLine="284" w:end="28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zastrzeżeń.</w:t>
      </w:r>
    </w:p>
    <w:p>
      <w:pPr>
        <w:pStyle w:val="Normal"/>
        <w:spacing w:lineRule="auto" w:line="276"/>
        <w:ind w:end="14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11. Jeżeli Wykonawca, którego oferta została wybrana nie wniesie zabezpieczenia należytego   </w:t>
      </w:r>
    </w:p>
    <w:p>
      <w:pPr>
        <w:pStyle w:val="Normal"/>
        <w:tabs>
          <w:tab w:val="clear" w:pos="720"/>
          <w:tab w:val="left" w:pos="9639" w:leader="none"/>
        </w:tabs>
        <w:spacing w:lineRule="auto" w:line="276"/>
        <w:ind w:start="426" w:end="28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wykonania umowy, Zamawiający może dokonać ponownego badania i oceny ofert spośród ofert pozostałych w postępowaniu wykonawców oraz wybrać najkorzystniejszą ofertę albo unieważnić postępowanie.</w:t>
      </w:r>
    </w:p>
    <w:p>
      <w:pPr>
        <w:pStyle w:val="Normal"/>
        <w:spacing w:lineRule="auto" w:line="276"/>
        <w:ind w:end="28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12. Do zmiany formy zabezpieczenia Umowy w trakcie realizacji Umowy stosuje się art. 451 ustawy Pzp.</w:t>
      </w:r>
    </w:p>
    <w:p>
      <w:pPr>
        <w:pStyle w:val="Normal"/>
        <w:spacing w:lineRule="auto" w: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9639" w:leader="none"/>
        </w:tabs>
        <w:ind w:end="430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§ </w:t>
      </w:r>
      <w:r>
        <w:rPr>
          <w:rFonts w:cs="Times New Roman" w:ascii="Times New Roman" w:hAnsi="Times New Roman"/>
          <w:b/>
          <w:bCs/>
          <w:spacing w:val="-5"/>
        </w:rPr>
        <w:t>19</w:t>
      </w:r>
    </w:p>
    <w:p>
      <w:pPr>
        <w:pStyle w:val="Normal"/>
        <w:tabs>
          <w:tab w:val="clear" w:pos="720"/>
          <w:tab w:val="left" w:pos="9639" w:leader="none"/>
        </w:tabs>
        <w:ind w:end="430"/>
        <w:rPr>
          <w:rFonts w:ascii="Times New Roman" w:hAnsi="Times New Roman" w:cs="Times New Roman"/>
          <w:b/>
          <w:bCs/>
          <w:spacing w:val="-2"/>
        </w:rPr>
      </w:pPr>
      <w:r>
        <w:rPr>
          <w:rFonts w:cs="Times New Roman" w:ascii="Times New Roman" w:hAnsi="Times New Roman"/>
          <w:b/>
          <w:bCs/>
          <w:spacing w:val="-2"/>
        </w:rPr>
        <w:t xml:space="preserve">                                                              </w:t>
      </w:r>
      <w:r>
        <w:rPr>
          <w:rFonts w:cs="Times New Roman" w:ascii="Times New Roman" w:hAnsi="Times New Roman"/>
          <w:b/>
          <w:bCs/>
          <w:spacing w:val="-2"/>
        </w:rPr>
        <w:t>Postanowienia</w:t>
      </w:r>
      <w:r>
        <w:rPr>
          <w:rFonts w:cs="Times New Roman" w:ascii="Times New Roman" w:hAnsi="Times New Roman"/>
          <w:b/>
          <w:bCs/>
          <w:spacing w:val="6"/>
        </w:rPr>
        <w:t xml:space="preserve"> </w:t>
      </w:r>
      <w:r>
        <w:rPr>
          <w:rFonts w:cs="Times New Roman" w:ascii="Times New Roman" w:hAnsi="Times New Roman"/>
          <w:b/>
          <w:bCs/>
          <w:spacing w:val="-2"/>
        </w:rPr>
        <w:t>końcowe</w:t>
      </w:r>
    </w:p>
    <w:p>
      <w:pPr>
        <w:pStyle w:val="Normal"/>
        <w:tabs>
          <w:tab w:val="clear" w:pos="720"/>
          <w:tab w:val="left" w:pos="9639" w:leader="none"/>
        </w:tabs>
        <w:ind w:end="430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ListParagraph"/>
        <w:numPr>
          <w:ilvl w:val="0"/>
          <w:numId w:val="18"/>
        </w:numPr>
        <w:tabs>
          <w:tab w:val="clear" w:pos="720"/>
          <w:tab w:val="left" w:pos="9639" w:leader="none"/>
        </w:tabs>
        <w:ind w:hanging="360" w:start="360" w:end="43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sprawach nieuregulowanych niniejszą Umową zastosowanie mają przepisy Ustawy Prawo zamówień publicznych oraz przepisy Kodeksu cywilnego.</w:t>
      </w:r>
    </w:p>
    <w:p>
      <w:pPr>
        <w:pStyle w:val="Normal"/>
        <w:tabs>
          <w:tab w:val="clear" w:pos="720"/>
          <w:tab w:val="left" w:pos="9639" w:leader="none"/>
        </w:tabs>
        <w:ind w:end="43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20"/>
          <w:tab w:val="left" w:pos="9639" w:leader="none"/>
        </w:tabs>
        <w:ind w:end="43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 Uzupełnienie lub zmiana niniejszej Umowy wymaga zachowania formy pisemnej, pod rygorem nie</w:t>
      </w:r>
      <w:r>
        <w:rPr>
          <w:rFonts w:cs="Times New Roman" w:ascii="Times New Roman" w:hAnsi="Times New Roman"/>
          <w:spacing w:val="-2"/>
        </w:rPr>
        <w:t>ważności.</w:t>
      </w:r>
    </w:p>
    <w:p>
      <w:pPr>
        <w:pStyle w:val="Normal"/>
        <w:tabs>
          <w:tab w:val="clear" w:pos="720"/>
          <w:tab w:val="left" w:pos="9639" w:leader="none"/>
        </w:tabs>
        <w:ind w:end="43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 Wszelkie spory wynikające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z realizacji niniejszej Umowy rozstrzygane będą przez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sąd właściwy miejscowo dla siedziby Zamawiającego.</w:t>
      </w:r>
    </w:p>
    <w:p>
      <w:pPr>
        <w:pStyle w:val="Normal"/>
        <w:tabs>
          <w:tab w:val="clear" w:pos="720"/>
          <w:tab w:val="left" w:pos="9639" w:leader="none"/>
        </w:tabs>
        <w:ind w:end="43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 Umowę</w:t>
      </w:r>
      <w:r>
        <w:rPr>
          <w:rFonts w:cs="Times New Roman" w:ascii="Times New Roman" w:hAnsi="Times New Roman"/>
          <w:spacing w:val="23"/>
        </w:rPr>
        <w:t xml:space="preserve"> </w:t>
      </w:r>
      <w:r>
        <w:rPr>
          <w:rFonts w:cs="Times New Roman" w:ascii="Times New Roman" w:hAnsi="Times New Roman"/>
        </w:rPr>
        <w:t>niniejszą</w:t>
      </w:r>
      <w:r>
        <w:rPr>
          <w:rFonts w:cs="Times New Roman" w:ascii="Times New Roman" w:hAnsi="Times New Roman"/>
          <w:spacing w:val="22"/>
        </w:rPr>
        <w:t xml:space="preserve"> </w:t>
      </w:r>
      <w:r>
        <w:rPr>
          <w:rFonts w:cs="Times New Roman" w:ascii="Times New Roman" w:hAnsi="Times New Roman"/>
        </w:rPr>
        <w:t>sporządzono</w:t>
      </w:r>
      <w:r>
        <w:rPr>
          <w:rFonts w:cs="Times New Roman" w:ascii="Times New Roman" w:hAnsi="Times New Roman"/>
          <w:spacing w:val="21"/>
        </w:rPr>
        <w:t xml:space="preserve"> </w:t>
      </w:r>
      <w:r>
        <w:rPr>
          <w:rFonts w:cs="Times New Roman" w:ascii="Times New Roman" w:hAnsi="Times New Roman"/>
        </w:rPr>
        <w:t>w</w:t>
      </w:r>
      <w:r>
        <w:rPr>
          <w:rFonts w:cs="Times New Roman" w:ascii="Times New Roman" w:hAnsi="Times New Roman"/>
          <w:spacing w:val="23"/>
        </w:rPr>
        <w:t xml:space="preserve"> </w:t>
      </w:r>
      <w:r>
        <w:rPr>
          <w:rFonts w:cs="Times New Roman" w:ascii="Times New Roman" w:hAnsi="Times New Roman"/>
        </w:rPr>
        <w:t>dwóch</w:t>
      </w:r>
      <w:r>
        <w:rPr>
          <w:rFonts w:cs="Times New Roman" w:ascii="Times New Roman" w:hAnsi="Times New Roman"/>
          <w:spacing w:val="21"/>
        </w:rPr>
        <w:t xml:space="preserve"> </w:t>
      </w:r>
      <w:r>
        <w:rPr>
          <w:rFonts w:cs="Times New Roman" w:ascii="Times New Roman" w:hAnsi="Times New Roman"/>
        </w:rPr>
        <w:t>jednobrzmiących</w:t>
      </w:r>
      <w:r>
        <w:rPr>
          <w:rFonts w:cs="Times New Roman" w:ascii="Times New Roman" w:hAnsi="Times New Roman"/>
          <w:spacing w:val="21"/>
        </w:rPr>
        <w:t xml:space="preserve"> </w:t>
      </w:r>
      <w:r>
        <w:rPr>
          <w:rFonts w:cs="Times New Roman" w:ascii="Times New Roman" w:hAnsi="Times New Roman"/>
        </w:rPr>
        <w:t>egzemplarzach,</w:t>
      </w:r>
      <w:r>
        <w:rPr>
          <w:rFonts w:cs="Times New Roman" w:ascii="Times New Roman" w:hAnsi="Times New Roman"/>
          <w:spacing w:val="22"/>
        </w:rPr>
        <w:t xml:space="preserve"> </w:t>
      </w:r>
      <w:r>
        <w:rPr>
          <w:rFonts w:cs="Times New Roman" w:ascii="Times New Roman" w:hAnsi="Times New Roman"/>
        </w:rPr>
        <w:t>po</w:t>
      </w:r>
      <w:r>
        <w:rPr>
          <w:rFonts w:cs="Times New Roman" w:ascii="Times New Roman" w:hAnsi="Times New Roman"/>
          <w:spacing w:val="23"/>
        </w:rPr>
        <w:t xml:space="preserve"> </w:t>
      </w:r>
      <w:r>
        <w:rPr>
          <w:rFonts w:cs="Times New Roman" w:ascii="Times New Roman" w:hAnsi="Times New Roman"/>
        </w:rPr>
        <w:t>jednej</w:t>
      </w:r>
      <w:r>
        <w:rPr>
          <w:rFonts w:cs="Times New Roman" w:ascii="Times New Roman" w:hAnsi="Times New Roman"/>
          <w:spacing w:val="22"/>
        </w:rPr>
        <w:t xml:space="preserve"> </w:t>
      </w:r>
      <w:r>
        <w:rPr>
          <w:rFonts w:cs="Times New Roman" w:ascii="Times New Roman" w:hAnsi="Times New Roman"/>
        </w:rPr>
        <w:t>dla</w:t>
      </w:r>
      <w:r>
        <w:rPr>
          <w:rFonts w:cs="Times New Roman" w:ascii="Times New Roman" w:hAnsi="Times New Roman"/>
          <w:spacing w:val="21"/>
        </w:rPr>
        <w:t xml:space="preserve"> </w:t>
      </w:r>
      <w:r>
        <w:rPr>
          <w:rFonts w:cs="Times New Roman" w:ascii="Times New Roman" w:hAnsi="Times New Roman"/>
        </w:rPr>
        <w:t>każdej</w:t>
      </w:r>
      <w:r>
        <w:rPr>
          <w:rFonts w:cs="Times New Roman" w:ascii="Times New Roman" w:hAnsi="Times New Roman"/>
          <w:spacing w:val="22"/>
        </w:rPr>
        <w:t xml:space="preserve"> </w:t>
      </w:r>
      <w:r>
        <w:rPr>
          <w:rFonts w:cs="Times New Roman" w:ascii="Times New Roman" w:hAnsi="Times New Roman"/>
        </w:rPr>
        <w:t xml:space="preserve">ze </w:t>
      </w:r>
      <w:r>
        <w:rPr>
          <w:rFonts w:cs="Times New Roman" w:ascii="Times New Roman" w:hAnsi="Times New Roman"/>
          <w:spacing w:val="-2"/>
        </w:rPr>
        <w:t>Stron.</w:t>
      </w:r>
    </w:p>
    <w:p>
      <w:pPr>
        <w:sectPr>
          <w:headerReference w:type="default" r:id="rId22"/>
          <w:headerReference w:type="first" r:id="rId23"/>
          <w:footerReference w:type="default" r:id="rId24"/>
          <w:footerReference w:type="first" r:id="rId25"/>
          <w:type w:val="nextPage"/>
          <w:pgSz w:w="11906" w:h="16838"/>
          <w:pgMar w:left="1133" w:right="711" w:gutter="0" w:header="0" w:top="1360" w:footer="971" w:bottom="116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" w:after="0"/>
        <w:jc w:val="both"/>
        <w:rPr>
          <w:rFonts w:ascii="Times New Roman" w:hAnsi="Times New Roman" w:cs="Times New Roman"/>
          <w:sz w:val="12"/>
        </w:rPr>
      </w:pPr>
      <w:r>
        <w:rPr>
          <w:rFonts w:cs="Times New Roman" w:ascii="Times New Roman" w:hAnsi="Times New Roman"/>
          <w:sz w:val="12"/>
        </w:rPr>
      </w:r>
    </w:p>
    <w:p>
      <w:pPr>
        <w:sectPr>
          <w:type w:val="continuous"/>
          <w:pgSz w:w="11906" w:h="16838"/>
          <w:pgMar w:left="1133" w:right="711" w:gutter="0" w:header="0" w:top="1360" w:footer="971" w:bottom="116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56" w:after="0"/>
        <w:ind w:end="444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</w:t>
      </w:r>
      <w:r>
        <w:rPr>
          <w:rFonts w:cs="Times New Roman" w:ascii="Times New Roman" w:hAnsi="Times New Roman"/>
          <w:b/>
        </w:rPr>
        <w:t xml:space="preserve">§ </w:t>
      </w:r>
      <w:r>
        <w:rPr>
          <w:rFonts w:cs="Times New Roman" w:ascii="Times New Roman" w:hAnsi="Times New Roman"/>
          <w:b/>
          <w:spacing w:val="-5"/>
        </w:rPr>
        <w:t>20</w:t>
      </w:r>
    </w:p>
    <w:p>
      <w:pPr>
        <w:pStyle w:val="Normal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                                                                        </w:t>
      </w:r>
      <w:r>
        <w:rPr>
          <w:rFonts w:cs="Times New Roman" w:ascii="Times New Roman" w:hAnsi="Times New Roman"/>
          <w:b/>
          <w:bCs/>
        </w:rPr>
        <w:t>Załączniki</w:t>
      </w:r>
    </w:p>
    <w:p>
      <w:pPr>
        <w:pStyle w:val="BodyText"/>
        <w:ind w:start="28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Integralna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część</w:t>
      </w:r>
      <w:r>
        <w:rPr>
          <w:rFonts w:cs="Times New Roman" w:ascii="Times New Roman" w:hAnsi="Times New Roman"/>
          <w:spacing w:val="-12"/>
        </w:rPr>
        <w:t xml:space="preserve"> </w:t>
      </w:r>
      <w:r>
        <w:rPr>
          <w:rFonts w:cs="Times New Roman" w:ascii="Times New Roman" w:hAnsi="Times New Roman"/>
        </w:rPr>
        <w:t>Umowy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stanowią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  <w:spacing w:val="-2"/>
        </w:rPr>
        <w:t>Załączniki: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24" w:leader="none"/>
        </w:tabs>
        <w:spacing w:before="41" w:after="0"/>
        <w:ind w:hanging="339" w:start="624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Załącznik nr 1 – Formularz ofertowy i specyfikacja techniczna zgodnie z SWZ,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24" w:leader="none"/>
        </w:tabs>
        <w:spacing w:before="41" w:after="0"/>
        <w:ind w:hanging="339" w:start="624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Załącznik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nr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2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Protokół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  <w:spacing w:val="-2"/>
        </w:rPr>
        <w:t>dostawy,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24" w:leader="none"/>
        </w:tabs>
        <w:spacing w:before="39" w:after="0"/>
        <w:ind w:hanging="339" w:start="624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Załącznik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nr</w:t>
      </w:r>
      <w:r>
        <w:rPr>
          <w:rFonts w:cs="Times New Roman" w:ascii="Times New Roman" w:hAnsi="Times New Roman"/>
          <w:spacing w:val="39"/>
        </w:rPr>
        <w:t xml:space="preserve"> </w:t>
      </w:r>
      <w:r>
        <w:rPr>
          <w:rFonts w:cs="Times New Roman" w:ascii="Times New Roman" w:hAnsi="Times New Roman"/>
        </w:rPr>
        <w:t>3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Protokół</w:t>
      </w:r>
      <w:r>
        <w:rPr>
          <w:rFonts w:cs="Times New Roman" w:ascii="Times New Roman" w:hAnsi="Times New Roman"/>
          <w:spacing w:val="-2"/>
        </w:rPr>
        <w:t xml:space="preserve"> Rozbieżności.</w:t>
      </w:r>
    </w:p>
    <w:p>
      <w:pPr>
        <w:pStyle w:val="Normal"/>
        <w:tabs>
          <w:tab w:val="clear" w:pos="720"/>
          <w:tab w:val="left" w:pos="624" w:leader="none"/>
        </w:tabs>
        <w:spacing w:before="39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20"/>
          <w:tab w:val="left" w:pos="624" w:leader="none"/>
        </w:tabs>
        <w:spacing w:before="39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BodyText"/>
        <w:tabs>
          <w:tab w:val="clear" w:pos="720"/>
          <w:tab w:val="left" w:pos="7559" w:leader="none"/>
        </w:tabs>
        <w:ind w:start="285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pacing w:val="-2"/>
        </w:rPr>
        <w:t>WYKONAWCA</w:t>
      </w:r>
      <w:r>
        <w:rPr>
          <w:rFonts w:cs="Times New Roman" w:ascii="Times New Roman" w:hAnsi="Times New Roman"/>
        </w:rPr>
        <w:tab/>
      </w:r>
      <w:r>
        <w:rPr>
          <w:rFonts w:cs="Times New Roman" w:ascii="Times New Roman" w:hAnsi="Times New Roman"/>
          <w:spacing w:val="-2"/>
        </w:rPr>
        <w:t>ZAMAWIAJĄCY</w:t>
      </w:r>
    </w:p>
    <w:p>
      <w:pPr>
        <w:sectPr>
          <w:type w:val="continuous"/>
          <w:pgSz w:w="11906" w:h="16838"/>
          <w:pgMar w:left="1133" w:right="711" w:gutter="0" w:header="0" w:top="1360" w:footer="971" w:bottom="1160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20"/>
          <w:tab w:val="left" w:pos="9639" w:leader="none"/>
        </w:tabs>
        <w:ind w:end="43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sectPr>
          <w:headerReference w:type="default" r:id="rId26"/>
          <w:footerReference w:type="default" r:id="rId27"/>
          <w:type w:val="nextPage"/>
          <w:pgSz w:w="11906" w:h="16838"/>
          <w:pgMar w:left="1133" w:right="708" w:gutter="0" w:header="0" w:top="1360" w:footer="971" w:bottom="116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56" w:after="0"/>
        <w:ind w:end="71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56" w:after="0"/>
        <w:ind w:end="713"/>
        <w:jc w:val="end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 xml:space="preserve">  </w:t>
      </w:r>
      <w:r>
        <w:rPr/>
        <w:t>Załącznik</w:t>
      </w:r>
      <w:r>
        <w:rPr>
          <w:spacing w:val="-5"/>
        </w:rPr>
        <w:t xml:space="preserve"> </w:t>
      </w:r>
      <w:r>
        <w:rPr/>
        <w:t>nr</w:t>
      </w:r>
      <w:r>
        <w:rPr>
          <w:spacing w:val="-6"/>
        </w:rPr>
        <w:t xml:space="preserve"> </w:t>
      </w:r>
      <w:r>
        <w:rPr/>
        <w:t>2</w:t>
      </w:r>
      <w:r>
        <w:rPr>
          <w:spacing w:val="-2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>
          <w:spacing w:val="-4"/>
        </w:rPr>
        <w:t>Umowy</w:t>
      </w:r>
    </w:p>
    <w:p>
      <w:pPr>
        <w:pStyle w:val="BodyText"/>
        <w:spacing w:before="45" w:after="0"/>
        <w:rPr>
          <w:sz w:val="16"/>
        </w:rPr>
      </w:pPr>
      <w:r>
        <w:rPr>
          <w:sz w:val="16"/>
        </w:rPr>
      </w:r>
    </w:p>
    <w:p>
      <w:pPr>
        <w:pStyle w:val="Normal"/>
        <w:ind w:start="285"/>
        <w:rPr>
          <w:sz w:val="16"/>
        </w:rPr>
      </w:pPr>
      <w:r>
        <w:rPr>
          <w:spacing w:val="-2"/>
          <w:sz w:val="16"/>
        </w:rPr>
        <w:t>....................................................................</w:t>
      </w:r>
    </w:p>
    <w:p>
      <w:pPr>
        <w:pStyle w:val="BodyText"/>
        <w:spacing w:before="34" w:after="0"/>
        <w:rPr>
          <w:sz w:val="16"/>
        </w:rPr>
      </w:pPr>
      <w:r>
        <w:rPr>
          <w:sz w:val="16"/>
        </w:rPr>
      </w:r>
    </w:p>
    <w:p>
      <w:pPr>
        <w:pStyle w:val="Normal"/>
        <w:ind w:start="285"/>
        <w:rPr>
          <w:sz w:val="16"/>
        </w:rPr>
      </w:pPr>
      <w:r>
        <w:rPr>
          <w:spacing w:val="-2"/>
          <w:sz w:val="16"/>
        </w:rPr>
        <w:t>Pieczęć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nagłówkowa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Podmiotu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leczniczego</w: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spacing w:before="153" w:after="0"/>
        <w:rPr>
          <w:sz w:val="16"/>
        </w:rPr>
      </w:pPr>
      <w:r>
        <w:rPr>
          <w:sz w:val="16"/>
        </w:rPr>
      </w:r>
    </w:p>
    <w:p>
      <w:pPr>
        <w:pStyle w:val="Heading1"/>
        <w:spacing w:lineRule="auto" w:line="274"/>
        <w:ind w:start="381" w:end="521"/>
        <w:rPr/>
      </w:pPr>
      <w:r>
        <w:rPr>
          <w:spacing w:val="-2"/>
        </w:rPr>
        <w:t>PROTOKÓŁ DOSTAWY, MONTAŻU, PIERWSZEGO URUCHOMIENIA, SZKOLENIA PERSONELU I ODBIORU KOŃCOWEGO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175" w:after="0"/>
        <w:rPr>
          <w:b/>
        </w:rPr>
      </w:pPr>
      <w:r>
        <w:rPr>
          <w:b/>
        </w:rPr>
      </w:r>
    </w:p>
    <w:p>
      <w:pPr>
        <w:pStyle w:val="BodyText"/>
        <w:ind w:start="285"/>
        <w:rPr/>
      </w:pPr>
      <w:r>
        <w:rPr/>
        <w:t>DOTYCZY</w:t>
      </w:r>
      <w:r>
        <w:rPr>
          <w:spacing w:val="-14"/>
        </w:rPr>
        <w:t xml:space="preserve"> </w:t>
      </w:r>
      <w:r>
        <w:rPr/>
        <w:t>UMOWY</w:t>
      </w:r>
      <w:r>
        <w:rPr>
          <w:spacing w:val="-11"/>
        </w:rPr>
        <w:t xml:space="preserve"> </w:t>
      </w:r>
      <w:r>
        <w:rPr/>
        <w:t>NR</w:t>
      </w:r>
      <w:r>
        <w:rPr>
          <w:spacing w:val="-12"/>
        </w:rPr>
        <w:t xml:space="preserve"> </w:t>
      </w:r>
      <w:r>
        <w:rPr/>
        <w:t>...............................................</w:t>
      </w:r>
      <w:r>
        <w:rPr>
          <w:spacing w:val="-11"/>
        </w:rPr>
        <w:t xml:space="preserve"> </w:t>
      </w:r>
      <w:r>
        <w:rPr/>
        <w:t>z</w:t>
      </w:r>
      <w:r>
        <w:rPr>
          <w:spacing w:val="-12"/>
        </w:rPr>
        <w:t xml:space="preserve"> </w:t>
      </w:r>
      <w:r>
        <w:rPr/>
        <w:t>dnia</w:t>
      </w:r>
      <w:r>
        <w:rPr>
          <w:spacing w:val="-11"/>
        </w:rPr>
        <w:t xml:space="preserve"> </w:t>
      </w:r>
      <w:r>
        <w:rPr>
          <w:spacing w:val="-2"/>
        </w:rPr>
        <w:t>……………………………..</w:t>
      </w:r>
    </w:p>
    <w:p>
      <w:pPr>
        <w:pStyle w:val="Heading1"/>
        <w:spacing w:before="241" w:after="0"/>
        <w:ind w:end="135"/>
        <w:rPr/>
      </w:pPr>
      <w:r>
        <w:rPr/>
        <w:t>CZĘŚĆ</w:t>
      </w:r>
      <w:r>
        <w:rPr>
          <w:spacing w:val="-4"/>
        </w:rPr>
        <w:t xml:space="preserve"> </w:t>
      </w:r>
      <w:r>
        <w:rPr/>
        <w:t>A -</w:t>
      </w:r>
      <w:r>
        <w:rPr>
          <w:spacing w:val="-1"/>
        </w:rPr>
        <w:t xml:space="preserve"> </w:t>
      </w:r>
      <w:r>
        <w:rPr>
          <w:spacing w:val="-2"/>
        </w:rPr>
        <w:t>DOSTAWA</w:t>
      </w:r>
    </w:p>
    <w:p>
      <w:pPr>
        <w:pStyle w:val="BodyText"/>
        <w:tabs>
          <w:tab w:val="clear" w:pos="720"/>
          <w:tab w:val="left" w:pos="7187" w:leader="none"/>
        </w:tabs>
        <w:spacing w:lineRule="auto" w:line="276" w:before="240" w:after="0"/>
        <w:ind w:start="285" w:end="417"/>
        <w:rPr/>
      </w:pPr>
      <w:r>
        <w:rPr/>
        <w:t>W</w:t>
      </w:r>
      <w:r>
        <w:rPr>
          <w:spacing w:val="40"/>
        </w:rPr>
        <w:t xml:space="preserve"> </w:t>
      </w:r>
      <w:r>
        <w:rPr/>
        <w:t>dniu</w:t>
      </w:r>
      <w:r>
        <w:rPr>
          <w:spacing w:val="40"/>
        </w:rPr>
        <w:t xml:space="preserve"> </w:t>
      </w:r>
      <w:r>
        <w:rPr/>
        <w:t>...................................</w:t>
      </w:r>
      <w:r>
        <w:rPr>
          <w:spacing w:val="40"/>
        </w:rPr>
        <w:t xml:space="preserve"> </w:t>
      </w:r>
      <w:r>
        <w:rPr/>
        <w:t>dostarczono</w:t>
      </w:r>
      <w:r>
        <w:rPr>
          <w:spacing w:val="40"/>
        </w:rPr>
        <w:t xml:space="preserve"> </w:t>
      </w:r>
      <w:r>
        <w:rPr/>
        <w:t>do</w:t>
      </w:r>
      <w:r>
        <w:rPr>
          <w:b/>
        </w:rPr>
        <w:t xml:space="preserve"> PCZ – SPZPS we Włocławku</w:t>
        <w:tab/>
      </w:r>
      <w:r>
        <w:rPr/>
        <w:t>n/w</w:t>
      </w:r>
      <w:r>
        <w:rPr>
          <w:spacing w:val="38"/>
        </w:rPr>
        <w:t xml:space="preserve"> </w:t>
      </w:r>
      <w:r>
        <w:rPr/>
        <w:t xml:space="preserve">przedmiot umowy      </w:t>
      </w:r>
      <w:r>
        <w:rPr>
          <w:spacing w:val="40"/>
        </w:rPr>
        <w:t xml:space="preserve"> </w:t>
      </w:r>
      <w:r>
        <w:rPr/>
        <w:t>z</w:t>
      </w:r>
      <w:r>
        <w:rPr>
          <w:spacing w:val="-8"/>
        </w:rPr>
        <w:t xml:space="preserve"> </w:t>
      </w:r>
      <w:r>
        <w:rPr/>
        <w:t xml:space="preserve">niezbędnym </w:t>
      </w:r>
      <w:r>
        <w:rPr>
          <w:spacing w:val="-2"/>
        </w:rPr>
        <w:t>oprzyrządowaniem: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222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9183" w:type="dxa"/>
        <w:jc w:val="start"/>
        <w:tblInd w:w="341" w:type="dxa"/>
        <w:tblLayout w:type="fixed"/>
        <w:tblCellMar>
          <w:top w:w="0" w:type="dxa"/>
          <w:start w:w="7" w:type="dxa"/>
          <w:bottom w:w="0" w:type="dxa"/>
          <w:end w:w="7" w:type="dxa"/>
        </w:tblCellMar>
        <w:tblLook w:val="01e0" w:firstRow="1" w:noVBand="0" w:lastRow="1" w:firstColumn="1" w:lastColumn="1" w:noHBand="0"/>
      </w:tblPr>
      <w:tblGrid>
        <w:gridCol w:w="5219"/>
        <w:gridCol w:w="1263"/>
        <w:gridCol w:w="2701"/>
      </w:tblGrid>
      <w:tr>
        <w:trPr>
          <w:trHeight w:val="1016" w:hRule="atLeast"/>
        </w:trPr>
        <w:tc>
          <w:tcPr>
            <w:tcW w:w="5219" w:type="dxa"/>
            <w:tcBorders>
              <w:top w:val="single" w:sz="6" w:space="0" w:color="000009"/>
              <w:start w:val="single" w:sz="6" w:space="0" w:color="000009"/>
              <w:bottom w:val="single" w:sz="6" w:space="0" w:color="000009"/>
              <w:end w:val="single" w:sz="6" w:space="0" w:color="000009"/>
            </w:tcBorders>
          </w:tcPr>
          <w:p>
            <w:pPr>
              <w:pStyle w:val="TableParagraph"/>
              <w:widowControl w:val="false"/>
              <w:spacing w:before="253" w:after="0"/>
              <w:ind w:start="1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Nazwa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przedmiotu umowy</w:t>
            </w:r>
          </w:p>
        </w:tc>
        <w:tc>
          <w:tcPr>
            <w:tcW w:w="1263" w:type="dxa"/>
            <w:tcBorders>
              <w:top w:val="single" w:sz="6" w:space="0" w:color="000009"/>
              <w:start w:val="single" w:sz="6" w:space="0" w:color="000009"/>
              <w:bottom w:val="single" w:sz="6" w:space="0" w:color="000009"/>
              <w:end w:val="single" w:sz="6" w:space="0" w:color="000009"/>
            </w:tcBorders>
          </w:tcPr>
          <w:p>
            <w:pPr>
              <w:pStyle w:val="TableParagraph"/>
              <w:widowControl w:val="false"/>
              <w:spacing w:lineRule="auto" w:line="276" w:before="100" w:after="0"/>
              <w:ind w:hanging="353" w:start="433" w:end="66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Dostarczona ilość</w:t>
            </w:r>
          </w:p>
        </w:tc>
        <w:tc>
          <w:tcPr>
            <w:tcW w:w="2701" w:type="dxa"/>
            <w:tcBorders>
              <w:top w:val="single" w:sz="6" w:space="0" w:color="000009"/>
              <w:start w:val="single" w:sz="6" w:space="0" w:color="000009"/>
              <w:bottom w:val="single" w:sz="6" w:space="0" w:color="000009"/>
              <w:end w:val="single" w:sz="6" w:space="0" w:color="000009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ind w:start="1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Wartość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brutto</w:t>
            </w:r>
          </w:p>
          <w:p>
            <w:pPr>
              <w:pStyle w:val="TableParagraph"/>
              <w:widowControl w:val="false"/>
              <w:spacing w:before="240" w:after="0"/>
              <w:ind w:start="11" w:end="3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[zł]</w:t>
            </w:r>
          </w:p>
        </w:tc>
      </w:tr>
      <w:tr>
        <w:trPr>
          <w:trHeight w:val="2037" w:hRule="atLeast"/>
        </w:trPr>
        <w:tc>
          <w:tcPr>
            <w:tcW w:w="5219" w:type="dxa"/>
            <w:tcBorders>
              <w:top w:val="single" w:sz="6" w:space="0" w:color="000009"/>
              <w:start w:val="single" w:sz="6" w:space="0" w:color="000009"/>
              <w:bottom w:val="single" w:sz="6" w:space="0" w:color="000009"/>
              <w:end w:val="single" w:sz="6" w:space="0" w:color="000009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263" w:type="dxa"/>
            <w:tcBorders>
              <w:top w:val="single" w:sz="6" w:space="0" w:color="000009"/>
              <w:start w:val="single" w:sz="6" w:space="0" w:color="000009"/>
              <w:bottom w:val="single" w:sz="6" w:space="0" w:color="000009"/>
              <w:end w:val="single" w:sz="6" w:space="0" w:color="000009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2701" w:type="dxa"/>
            <w:tcBorders>
              <w:top w:val="single" w:sz="6" w:space="0" w:color="000009"/>
              <w:start w:val="single" w:sz="6" w:space="0" w:color="000009"/>
              <w:bottom w:val="single" w:sz="6" w:space="0" w:color="000009"/>
              <w:end w:val="single" w:sz="6" w:space="0" w:color="000009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240" w:after="0"/>
        <w:rPr/>
      </w:pPr>
      <w:r>
        <w:rPr/>
      </w:r>
    </w:p>
    <w:p>
      <w:pPr>
        <w:pStyle w:val="Heading1"/>
        <w:ind w:end="134"/>
        <w:rPr/>
      </w:pPr>
      <w:r>
        <w:rPr/>
        <w:t>CZĘŚĆ</w:t>
      </w:r>
      <w:r>
        <w:rPr>
          <w:spacing w:val="-9"/>
        </w:rPr>
        <w:t xml:space="preserve"> </w:t>
      </w:r>
      <w:r>
        <w:rPr/>
        <w:t>B</w:t>
      </w:r>
      <w:r>
        <w:rPr>
          <w:spacing w:val="-5"/>
        </w:rPr>
        <w:t xml:space="preserve"> </w:t>
      </w:r>
      <w:r>
        <w:rPr/>
        <w:t>-</w:t>
      </w:r>
      <w:r>
        <w:rPr>
          <w:spacing w:val="-7"/>
        </w:rPr>
        <w:t xml:space="preserve"> </w:t>
      </w:r>
      <w:r>
        <w:rPr/>
        <w:t>MONTAŻ</w:t>
      </w:r>
      <w:r>
        <w:rPr>
          <w:spacing w:val="-8"/>
        </w:rPr>
        <w:t xml:space="preserve"> </w:t>
      </w:r>
      <w:r>
        <w:rPr/>
        <w:t>I</w:t>
      </w:r>
      <w:r>
        <w:rPr>
          <w:spacing w:val="-7"/>
        </w:rPr>
        <w:t xml:space="preserve"> </w:t>
      </w:r>
      <w:r>
        <w:rPr/>
        <w:t>PIERWSZE</w:t>
      </w:r>
      <w:r>
        <w:rPr>
          <w:spacing w:val="-6"/>
        </w:rPr>
        <w:t xml:space="preserve"> </w:t>
      </w:r>
      <w:r>
        <w:rPr>
          <w:spacing w:val="-2"/>
        </w:rPr>
        <w:t>URUCHOMIENIE</w:t>
      </w:r>
    </w:p>
    <w:p>
      <w:pPr>
        <w:pStyle w:val="BodyText"/>
        <w:spacing w:lineRule="auto" w:line="276" w:before="240" w:after="0"/>
        <w:ind w:start="285"/>
        <w:rPr/>
      </w:pPr>
      <w:r>
        <w:rPr>
          <w:spacing w:val="-2"/>
        </w:rPr>
        <w:t>Opisany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rPr>
          <w:spacing w:val="-3"/>
        </w:rPr>
        <w:t xml:space="preserve"> </w:t>
      </w:r>
      <w:r>
        <w:rPr>
          <w:spacing w:val="-2"/>
        </w:rPr>
        <w:t>części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-4"/>
        </w:rPr>
        <w:t xml:space="preserve"> przedmiot umowy</w:t>
      </w:r>
      <w:r>
        <w:rPr>
          <w:spacing w:val="-5"/>
        </w:rPr>
        <w:t xml:space="preserve"> </w:t>
      </w:r>
      <w:r>
        <w:rPr>
          <w:b/>
          <w:spacing w:val="-2"/>
        </w:rPr>
        <w:t>wymagały*/nie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 xml:space="preserve">wymagały* </w:t>
      </w:r>
      <w:r>
        <w:rPr>
          <w:spacing w:val="-2"/>
        </w:rPr>
        <w:t>montażu.</w:t>
      </w:r>
      <w:r>
        <w:rPr>
          <w:spacing w:val="-4"/>
        </w:rPr>
        <w:t xml:space="preserve"> </w:t>
      </w:r>
      <w:r>
        <w:rPr>
          <w:spacing w:val="-2"/>
        </w:rPr>
        <w:t>Stwierdzam,</w:t>
      </w:r>
      <w:r>
        <w:rPr>
          <w:spacing w:val="-4"/>
        </w:rPr>
        <w:t xml:space="preserve"> </w:t>
      </w:r>
      <w:r>
        <w:rPr>
          <w:spacing w:val="-2"/>
        </w:rPr>
        <w:t>że</w:t>
      </w:r>
      <w:r>
        <w:rPr>
          <w:spacing w:val="-6"/>
        </w:rPr>
        <w:t xml:space="preserve"> </w:t>
      </w:r>
      <w:r>
        <w:rPr>
          <w:spacing w:val="-2"/>
        </w:rPr>
        <w:t>dokonano</w:t>
      </w:r>
      <w:r>
        <w:rPr>
          <w:spacing w:val="-3"/>
        </w:rPr>
        <w:t xml:space="preserve"> </w:t>
      </w:r>
      <w:r>
        <w:rPr>
          <w:spacing w:val="-2"/>
        </w:rPr>
        <w:t xml:space="preserve">prawidłowego </w:t>
      </w:r>
      <w:r>
        <w:rPr/>
        <w:t>montażu przedmiotu umowy wymienionych w części A protokołu zgodnie z poniższym postanowieniem:</w:t>
      </w:r>
    </w:p>
    <w:p>
      <w:pPr>
        <w:pStyle w:val="BodyText"/>
        <w:spacing w:before="6" w:after="0"/>
        <w:rPr>
          <w:sz w:val="16"/>
        </w:rPr>
      </w:pPr>
      <w:r>
        <w:rPr>
          <w:sz w:val="16"/>
        </w:rPr>
      </w:r>
    </w:p>
    <w:tbl>
      <w:tblPr>
        <w:tblStyle w:val="TableNormal"/>
        <w:tblW w:w="9183" w:type="dxa"/>
        <w:jc w:val="start"/>
        <w:tblInd w:w="341" w:type="dxa"/>
        <w:tblLayout w:type="fixed"/>
        <w:tblCellMar>
          <w:top w:w="0" w:type="dxa"/>
          <w:start w:w="7" w:type="dxa"/>
          <w:bottom w:w="0" w:type="dxa"/>
          <w:end w:w="7" w:type="dxa"/>
        </w:tblCellMar>
        <w:tblLook w:val="01e0" w:firstRow="1" w:noVBand="0" w:lastRow="1" w:firstColumn="1" w:lastColumn="1" w:noHBand="0"/>
      </w:tblPr>
      <w:tblGrid>
        <w:gridCol w:w="6842"/>
        <w:gridCol w:w="2341"/>
      </w:tblGrid>
      <w:tr>
        <w:trPr>
          <w:trHeight w:val="818" w:hRule="atLeast"/>
        </w:trPr>
        <w:tc>
          <w:tcPr>
            <w:tcW w:w="6842" w:type="dxa"/>
            <w:tcBorders>
              <w:top w:val="single" w:sz="6" w:space="0" w:color="000009"/>
              <w:start w:val="single" w:sz="6" w:space="0" w:color="000009"/>
              <w:bottom w:val="single" w:sz="6" w:space="0" w:color="000009"/>
              <w:end w:val="single" w:sz="6" w:space="0" w:color="000009"/>
            </w:tcBorders>
          </w:tcPr>
          <w:p>
            <w:pPr>
              <w:pStyle w:val="TableParagraph"/>
              <w:widowControl w:val="false"/>
              <w:spacing w:before="152" w:after="0"/>
              <w:ind w:start="1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Miejsce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montażu</w:t>
            </w:r>
          </w:p>
        </w:tc>
        <w:tc>
          <w:tcPr>
            <w:tcW w:w="2341" w:type="dxa"/>
            <w:tcBorders>
              <w:top w:val="single" w:sz="6" w:space="0" w:color="000009"/>
              <w:start w:val="single" w:sz="6" w:space="0" w:color="000009"/>
              <w:bottom w:val="single" w:sz="6" w:space="0" w:color="000009"/>
              <w:end w:val="single" w:sz="6" w:space="0" w:color="000009"/>
            </w:tcBorders>
          </w:tcPr>
          <w:p>
            <w:pPr>
              <w:pStyle w:val="TableParagraph"/>
              <w:widowControl w:val="false"/>
              <w:spacing w:lineRule="auto" w:line="278" w:before="0" w:after="0"/>
              <w:ind w:hanging="552" w:start="762" w:end="202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Ilość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zamontowanych urządzeń</w:t>
            </w:r>
          </w:p>
        </w:tc>
      </w:tr>
      <w:tr>
        <w:trPr>
          <w:trHeight w:val="1525" w:hRule="atLeast"/>
        </w:trPr>
        <w:tc>
          <w:tcPr>
            <w:tcW w:w="6842" w:type="dxa"/>
            <w:tcBorders>
              <w:top w:val="single" w:sz="6" w:space="0" w:color="000009"/>
              <w:start w:val="single" w:sz="6" w:space="0" w:color="000009"/>
              <w:bottom w:val="single" w:sz="6" w:space="0" w:color="000009"/>
              <w:end w:val="single" w:sz="6" w:space="0" w:color="000009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2341" w:type="dxa"/>
            <w:tcBorders>
              <w:top w:val="single" w:sz="6" w:space="0" w:color="000009"/>
              <w:start w:val="single" w:sz="6" w:space="0" w:color="000009"/>
              <w:bottom w:val="single" w:sz="6" w:space="0" w:color="000009"/>
              <w:end w:val="single" w:sz="6" w:space="0" w:color="000009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</w:tbl>
    <w:p>
      <w:pPr>
        <w:pStyle w:val="Normal"/>
        <w:spacing w:before="0" w:after="0"/>
        <w:ind w:start="285"/>
        <w:rPr/>
      </w:pPr>
      <w:r>
        <w:rPr/>
        <w:t>Opisany</w:t>
      </w:r>
      <w:r>
        <w:rPr>
          <w:spacing w:val="-11"/>
        </w:rPr>
        <w:t xml:space="preserve"> </w:t>
      </w:r>
      <w:r>
        <w:rPr/>
        <w:t>w</w:t>
      </w:r>
      <w:r>
        <w:rPr>
          <w:spacing w:val="-10"/>
        </w:rPr>
        <w:t xml:space="preserve"> </w:t>
      </w:r>
      <w:r>
        <w:rPr/>
        <w:t>części</w:t>
      </w:r>
      <w:r>
        <w:rPr>
          <w:spacing w:val="-11"/>
        </w:rPr>
        <w:t xml:space="preserve"> </w:t>
      </w:r>
      <w:r>
        <w:rPr/>
        <w:t>A przedmiot umowy</w:t>
      </w:r>
      <w:r>
        <w:rPr>
          <w:spacing w:val="-11"/>
        </w:rPr>
        <w:t xml:space="preserve"> </w:t>
      </w:r>
      <w:r>
        <w:rPr>
          <w:b/>
        </w:rPr>
        <w:t>wymagały*/nie</w:t>
      </w:r>
      <w:r>
        <w:rPr>
          <w:b/>
          <w:spacing w:val="-10"/>
        </w:rPr>
        <w:t xml:space="preserve"> </w:t>
      </w:r>
      <w:r>
        <w:rPr>
          <w:b/>
        </w:rPr>
        <w:t>wymagały*</w:t>
      </w:r>
      <w:r>
        <w:rPr>
          <w:b/>
          <w:spacing w:val="-5"/>
        </w:rPr>
        <w:t xml:space="preserve"> </w:t>
      </w:r>
      <w:r>
        <w:rPr/>
        <w:t>dokonania</w:t>
      </w:r>
      <w:r>
        <w:rPr>
          <w:spacing w:val="-9"/>
        </w:rPr>
        <w:t xml:space="preserve"> </w:t>
      </w:r>
      <w:r>
        <w:rPr/>
        <w:t>pierwszego</w:t>
      </w:r>
      <w:r>
        <w:rPr>
          <w:spacing w:val="-7"/>
        </w:rPr>
        <w:t xml:space="preserve"> </w:t>
      </w:r>
      <w:r>
        <w:rPr>
          <w:spacing w:val="-2"/>
        </w:rPr>
        <w:t>uruchomienia.</w:t>
      </w:r>
    </w:p>
    <w:p>
      <w:pPr>
        <w:sectPr>
          <w:type w:val="continuous"/>
          <w:pgSz w:w="11906" w:h="16838"/>
          <w:pgMar w:left="1133" w:right="708" w:gutter="0" w:header="0" w:top="1360" w:footer="971" w:bottom="1160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39" w:after="0"/>
        <w:ind w:start="285"/>
        <w:rPr/>
      </w:pPr>
      <w:r>
        <w:rPr/>
        <w:t>Stwierdzam,</w:t>
      </w:r>
      <w:r>
        <w:rPr>
          <w:spacing w:val="-9"/>
        </w:rPr>
        <w:t xml:space="preserve"> </w:t>
      </w:r>
      <w:r>
        <w:rPr/>
        <w:t>że</w:t>
      </w:r>
      <w:r>
        <w:rPr>
          <w:spacing w:val="-8"/>
        </w:rPr>
        <w:t xml:space="preserve"> </w:t>
      </w:r>
      <w:r>
        <w:rPr/>
        <w:t>wszystkie</w:t>
      </w:r>
      <w:r>
        <w:rPr>
          <w:spacing w:val="-8"/>
        </w:rPr>
        <w:t xml:space="preserve"> </w:t>
      </w:r>
      <w:r>
        <w:rPr/>
        <w:t>w/w</w:t>
      </w:r>
      <w:r>
        <w:rPr>
          <w:spacing w:val="-7"/>
        </w:rPr>
        <w:t xml:space="preserve"> </w:t>
      </w:r>
      <w:r>
        <w:rPr/>
        <w:t>urządzenia</w:t>
      </w:r>
      <w:r>
        <w:rPr>
          <w:spacing w:val="-8"/>
        </w:rPr>
        <w:t xml:space="preserve"> </w:t>
      </w:r>
      <w:r>
        <w:rPr/>
        <w:t>zostały</w:t>
      </w:r>
      <w:r>
        <w:rPr>
          <w:spacing w:val="-9"/>
        </w:rPr>
        <w:t xml:space="preserve"> </w:t>
      </w:r>
      <w:r>
        <w:rPr/>
        <w:t>uruchomione</w:t>
      </w:r>
      <w:r>
        <w:rPr>
          <w:spacing w:val="-8"/>
        </w:rPr>
        <w:t xml:space="preserve"> </w:t>
      </w:r>
      <w:r>
        <w:rPr/>
        <w:t>i</w:t>
      </w:r>
      <w:r>
        <w:rPr>
          <w:spacing w:val="-11"/>
        </w:rPr>
        <w:t xml:space="preserve"> </w:t>
      </w:r>
      <w:r>
        <w:rPr/>
        <w:t>działają</w:t>
      </w:r>
      <w:r>
        <w:rPr>
          <w:spacing w:val="-8"/>
        </w:rPr>
        <w:t xml:space="preserve"> </w:t>
      </w:r>
      <w:r>
        <w:rPr/>
        <w:t>bez</w:t>
      </w:r>
      <w:r>
        <w:rPr>
          <w:spacing w:val="-10"/>
        </w:rPr>
        <w:t xml:space="preserve"> </w:t>
      </w:r>
      <w:r>
        <w:rPr>
          <w:spacing w:val="-2"/>
        </w:rPr>
        <w:t>zarzutu.</w:t>
      </w:r>
    </w:p>
    <w:p>
      <w:pPr>
        <w:pStyle w:val="BodyText"/>
        <w:spacing w:lineRule="auto" w:line="276" w:before="241" w:after="0"/>
        <w:ind w:start="285" w:end="417"/>
        <w:rPr/>
      </w:pPr>
      <w:r>
        <w:rPr>
          <w:spacing w:val="-2"/>
        </w:rPr>
        <w:t>Dostarczono</w:t>
      </w:r>
      <w:r>
        <w:rPr>
          <w:spacing w:val="-4"/>
        </w:rPr>
        <w:t xml:space="preserve"> </w:t>
      </w:r>
      <w:r>
        <w:rPr>
          <w:spacing w:val="-2"/>
        </w:rPr>
        <w:t>wszelką</w:t>
      </w:r>
      <w:r>
        <w:rPr>
          <w:spacing w:val="-5"/>
        </w:rPr>
        <w:t xml:space="preserve"> </w:t>
      </w:r>
      <w:r>
        <w:rPr>
          <w:spacing w:val="-2"/>
        </w:rPr>
        <w:t>niezbędną</w:t>
      </w:r>
      <w:r>
        <w:rPr>
          <w:spacing w:val="-3"/>
        </w:rPr>
        <w:t xml:space="preserve"> </w:t>
      </w:r>
      <w:r>
        <w:rPr>
          <w:spacing w:val="-2"/>
        </w:rPr>
        <w:t>dla</w:t>
      </w:r>
      <w:r>
        <w:rPr>
          <w:spacing w:val="-3"/>
        </w:rPr>
        <w:t xml:space="preserve"> </w:t>
      </w:r>
      <w:r>
        <w:rPr>
          <w:spacing w:val="-2"/>
        </w:rPr>
        <w:t>w/w wyrobów dokumentację,</w:t>
      </w:r>
      <w:r>
        <w:rPr>
          <w:spacing w:val="-4"/>
        </w:rPr>
        <w:t xml:space="preserve"> </w:t>
      </w:r>
      <w:r>
        <w:rPr>
          <w:spacing w:val="-2"/>
        </w:rPr>
        <w:t>w tym</w:t>
      </w:r>
      <w:r>
        <w:rPr>
          <w:spacing w:val="-4"/>
        </w:rPr>
        <w:t xml:space="preserve"> </w:t>
      </w:r>
      <w:r>
        <w:rPr>
          <w:spacing w:val="-2"/>
        </w:rPr>
        <w:t>karty gwarancyjne,</w:t>
      </w:r>
      <w:r>
        <w:rPr>
          <w:spacing w:val="-4"/>
        </w:rPr>
        <w:t xml:space="preserve"> </w:t>
      </w:r>
      <w:r>
        <w:rPr>
          <w:spacing w:val="-2"/>
        </w:rPr>
        <w:t xml:space="preserve">w wymaganej </w:t>
      </w:r>
      <w:r>
        <w:rPr/>
        <w:t>ilości egzemplarzy.</w:t>
      </w:r>
    </w:p>
    <w:p>
      <w:pPr>
        <w:pStyle w:val="BodyText"/>
        <w:rPr/>
      </w:pPr>
      <w:r>
        <w:rPr/>
      </w:r>
    </w:p>
    <w:p>
      <w:pPr>
        <w:pStyle w:val="BodyText"/>
        <w:spacing w:before="172" w:after="0"/>
        <w:rPr/>
      </w:pPr>
      <w:r>
        <w:rPr/>
      </w:r>
    </w:p>
    <w:p>
      <w:pPr>
        <w:pStyle w:val="Heading1"/>
        <w:rPr/>
      </w:pPr>
      <w:r>
        <w:rPr/>
        <w:t>CZĘŚĆ</w:t>
      </w:r>
      <w:r>
        <w:rPr>
          <w:spacing w:val="-8"/>
        </w:rPr>
        <w:t xml:space="preserve"> </w:t>
      </w:r>
      <w:r>
        <w:rPr/>
        <w:t>C</w:t>
      </w:r>
      <w:r>
        <w:rPr>
          <w:spacing w:val="-4"/>
        </w:rPr>
        <w:t xml:space="preserve"> </w:t>
      </w:r>
      <w:r>
        <w:rPr/>
        <w:t>-</w:t>
      </w:r>
      <w:r>
        <w:rPr>
          <w:spacing w:val="-6"/>
        </w:rPr>
        <w:t xml:space="preserve"> </w:t>
      </w:r>
      <w:r>
        <w:rPr/>
        <w:t>SZKOLENIE</w:t>
      </w:r>
      <w:r>
        <w:rPr>
          <w:spacing w:val="-5"/>
        </w:rPr>
        <w:t xml:space="preserve"> </w:t>
      </w:r>
      <w:r>
        <w:rPr>
          <w:spacing w:val="-2"/>
        </w:rPr>
        <w:t>PERSONELU</w:t>
      </w:r>
    </w:p>
    <w:p>
      <w:pPr>
        <w:pStyle w:val="Normal"/>
        <w:spacing w:before="240" w:after="0"/>
        <w:ind w:start="285"/>
        <w:rPr/>
      </w:pPr>
      <w:r>
        <w:rPr/>
        <w:t>Opisany</w:t>
      </w:r>
      <w:r>
        <w:rPr>
          <w:spacing w:val="-11"/>
        </w:rPr>
        <w:t xml:space="preserve"> </w:t>
      </w:r>
      <w:r>
        <w:rPr/>
        <w:t>w</w:t>
      </w:r>
      <w:r>
        <w:rPr>
          <w:spacing w:val="-9"/>
        </w:rPr>
        <w:t xml:space="preserve"> </w:t>
      </w:r>
      <w:r>
        <w:rPr/>
        <w:t>części</w:t>
      </w:r>
      <w:r>
        <w:rPr>
          <w:spacing w:val="-11"/>
        </w:rPr>
        <w:t xml:space="preserve"> </w:t>
      </w:r>
      <w:r>
        <w:rPr/>
        <w:t>A</w:t>
      </w:r>
      <w:r>
        <w:rPr>
          <w:spacing w:val="-8"/>
        </w:rPr>
        <w:t xml:space="preserve"> </w:t>
      </w:r>
      <w:r>
        <w:rPr/>
        <w:t>przedmiot umowy</w:t>
      </w:r>
      <w:r>
        <w:rPr>
          <w:spacing w:val="-11"/>
        </w:rPr>
        <w:t xml:space="preserve"> </w:t>
      </w:r>
      <w:r>
        <w:rPr>
          <w:b/>
        </w:rPr>
        <w:t>wymagały*/nie</w:t>
      </w:r>
      <w:r>
        <w:rPr>
          <w:b/>
          <w:spacing w:val="-9"/>
        </w:rPr>
        <w:t xml:space="preserve"> </w:t>
      </w:r>
      <w:r>
        <w:rPr>
          <w:b/>
        </w:rPr>
        <w:t>wymagały*</w:t>
      </w:r>
      <w:r>
        <w:rPr>
          <w:b/>
          <w:spacing w:val="-6"/>
        </w:rPr>
        <w:t xml:space="preserve"> </w:t>
      </w:r>
      <w:r>
        <w:rPr/>
        <w:t>dokonania</w:t>
      </w:r>
      <w:r>
        <w:rPr>
          <w:spacing w:val="-8"/>
        </w:rPr>
        <w:t xml:space="preserve"> </w:t>
      </w:r>
      <w:r>
        <w:rPr/>
        <w:t>szkolenia</w:t>
      </w:r>
      <w:r>
        <w:rPr>
          <w:spacing w:val="-10"/>
        </w:rPr>
        <w:t xml:space="preserve"> </w:t>
      </w:r>
      <w:r>
        <w:rPr>
          <w:spacing w:val="-2"/>
        </w:rPr>
        <w:t>personelu.</w:t>
      </w:r>
    </w:p>
    <w:p>
      <w:pPr>
        <w:pStyle w:val="BodyText"/>
        <w:spacing w:before="241" w:after="0"/>
        <w:ind w:start="285"/>
        <w:rPr/>
      </w:pPr>
      <w:r>
        <w:rPr/>
        <w:t>Wykonawca</w:t>
      </w:r>
      <w:r>
        <w:rPr>
          <w:spacing w:val="-13"/>
        </w:rPr>
        <w:t xml:space="preserve"> </w:t>
      </w:r>
      <w:r>
        <w:rPr/>
        <w:t>dokonał</w:t>
      </w:r>
      <w:r>
        <w:rPr>
          <w:spacing w:val="-10"/>
        </w:rPr>
        <w:t xml:space="preserve"> </w:t>
      </w:r>
      <w:r>
        <w:rPr/>
        <w:t>szkolenia</w:t>
      </w:r>
      <w:r>
        <w:rPr>
          <w:spacing w:val="-9"/>
        </w:rPr>
        <w:t xml:space="preserve"> </w:t>
      </w:r>
      <w:r>
        <w:rPr/>
        <w:t>personelu</w:t>
      </w:r>
      <w:r>
        <w:rPr>
          <w:spacing w:val="-11"/>
        </w:rPr>
        <w:t xml:space="preserve"> </w:t>
      </w:r>
      <w:r>
        <w:rPr/>
        <w:t>w</w:t>
      </w:r>
      <w:r>
        <w:rPr>
          <w:spacing w:val="-7"/>
        </w:rPr>
        <w:t xml:space="preserve"> </w:t>
      </w:r>
      <w:r>
        <w:rPr/>
        <w:t>zakresie</w:t>
      </w:r>
      <w:r>
        <w:rPr>
          <w:spacing w:val="-9"/>
        </w:rPr>
        <w:t xml:space="preserve"> </w:t>
      </w:r>
      <w:r>
        <w:rPr/>
        <w:t>działania</w:t>
      </w:r>
      <w:r>
        <w:rPr>
          <w:spacing w:val="-8"/>
        </w:rPr>
        <w:t xml:space="preserve"> </w:t>
      </w:r>
      <w:r>
        <w:rPr/>
        <w:t>i</w:t>
      </w:r>
      <w:r>
        <w:rPr>
          <w:spacing w:val="-8"/>
        </w:rPr>
        <w:t xml:space="preserve"> </w:t>
      </w:r>
      <w:r>
        <w:rPr/>
        <w:t>obsługi</w:t>
      </w:r>
      <w:r>
        <w:rPr>
          <w:spacing w:val="-9"/>
        </w:rPr>
        <w:t xml:space="preserve"> przedmiotu umowy </w:t>
      </w:r>
      <w:r>
        <w:rPr/>
        <w:t>opisanego</w:t>
      </w:r>
      <w:r>
        <w:rPr>
          <w:spacing w:val="-8"/>
        </w:rPr>
        <w:t xml:space="preserve"> </w:t>
      </w:r>
      <w:r>
        <w:rPr/>
        <w:t>w</w:t>
      </w:r>
      <w:r>
        <w:rPr>
          <w:spacing w:val="-10"/>
        </w:rPr>
        <w:t xml:space="preserve"> </w:t>
      </w:r>
      <w:r>
        <w:rPr/>
        <w:t>części</w:t>
      </w:r>
      <w:r>
        <w:rPr>
          <w:spacing w:val="-10"/>
        </w:rPr>
        <w:t xml:space="preserve"> </w:t>
      </w:r>
      <w:r>
        <w:rPr>
          <w:spacing w:val="-5"/>
        </w:rPr>
        <w:t>A.</w:t>
      </w:r>
    </w:p>
    <w:p>
      <w:pPr>
        <w:pStyle w:val="BodyText"/>
        <w:spacing w:before="8" w:after="1"/>
        <w:rPr>
          <w:sz w:val="19"/>
        </w:rPr>
      </w:pPr>
      <w:r>
        <w:rPr>
          <w:sz w:val="19"/>
        </w:rPr>
      </w:r>
    </w:p>
    <w:tbl>
      <w:tblPr>
        <w:tblStyle w:val="TableNormal"/>
        <w:tblW w:w="9183" w:type="dxa"/>
        <w:jc w:val="start"/>
        <w:tblInd w:w="341" w:type="dxa"/>
        <w:tblLayout w:type="fixed"/>
        <w:tblCellMar>
          <w:top w:w="0" w:type="dxa"/>
          <w:start w:w="7" w:type="dxa"/>
          <w:bottom w:w="0" w:type="dxa"/>
          <w:end w:w="7" w:type="dxa"/>
        </w:tblCellMar>
        <w:tblLook w:val="01e0" w:firstRow="1" w:noVBand="0" w:lastRow="1" w:firstColumn="1" w:lastColumn="1" w:noHBand="0"/>
      </w:tblPr>
      <w:tblGrid>
        <w:gridCol w:w="4858"/>
        <w:gridCol w:w="4325"/>
      </w:tblGrid>
      <w:tr>
        <w:trPr>
          <w:trHeight w:val="1017" w:hRule="atLeast"/>
        </w:trPr>
        <w:tc>
          <w:tcPr>
            <w:tcW w:w="4858" w:type="dxa"/>
            <w:tcBorders>
              <w:top w:val="single" w:sz="6" w:space="0" w:color="000009"/>
              <w:start w:val="single" w:sz="6" w:space="0" w:color="000009"/>
              <w:bottom w:val="single" w:sz="6" w:space="0" w:color="000009"/>
              <w:end w:val="single" w:sz="6" w:space="0" w:color="000009"/>
            </w:tcBorders>
          </w:tcPr>
          <w:p>
            <w:pPr>
              <w:pStyle w:val="TableParagraph"/>
              <w:widowControl w:val="false"/>
              <w:spacing w:before="253" w:after="0"/>
              <w:ind w:start="1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Nazwa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wyrobu</w:t>
            </w:r>
          </w:p>
        </w:tc>
        <w:tc>
          <w:tcPr>
            <w:tcW w:w="4325" w:type="dxa"/>
            <w:tcBorders>
              <w:top w:val="single" w:sz="6" w:space="0" w:color="000009"/>
              <w:start w:val="single" w:sz="6" w:space="0" w:color="000009"/>
              <w:bottom w:val="single" w:sz="6" w:space="0" w:color="000009"/>
              <w:end w:val="single" w:sz="6" w:space="0" w:color="000009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ind w:start="15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Ilość</w:t>
            </w:r>
          </w:p>
          <w:p>
            <w:pPr>
              <w:pStyle w:val="TableParagraph"/>
              <w:widowControl w:val="false"/>
              <w:spacing w:before="241" w:after="0"/>
              <w:ind w:start="15" w:end="4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przeszkolonych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osób</w:t>
            </w:r>
          </w:p>
        </w:tc>
      </w:tr>
      <w:tr>
        <w:trPr>
          <w:trHeight w:val="2519" w:hRule="atLeast"/>
        </w:trPr>
        <w:tc>
          <w:tcPr>
            <w:tcW w:w="4858" w:type="dxa"/>
            <w:tcBorders>
              <w:top w:val="single" w:sz="6" w:space="0" w:color="000009"/>
              <w:start w:val="single" w:sz="6" w:space="0" w:color="000009"/>
              <w:bottom w:val="single" w:sz="6" w:space="0" w:color="000009"/>
              <w:end w:val="single" w:sz="6" w:space="0" w:color="000009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color w:val="FF0000"/>
                <w:sz w:val="20"/>
              </w:rPr>
            </w:pPr>
            <w:r>
              <w:rPr>
                <w:rFonts w:ascii="Times New Roman" w:hAnsi="Times New Roman"/>
                <w:color w:val="FF0000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4325" w:type="dxa"/>
            <w:tcBorders>
              <w:top w:val="single" w:sz="6" w:space="0" w:color="000009"/>
              <w:start w:val="single" w:sz="6" w:space="0" w:color="000009"/>
              <w:bottom w:val="single" w:sz="6" w:space="0" w:color="000009"/>
              <w:end w:val="single" w:sz="6" w:space="0" w:color="000009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color w:val="FF0000"/>
                <w:sz w:val="20"/>
              </w:rPr>
            </w:pPr>
            <w:r>
              <w:rPr>
                <w:rFonts w:ascii="Times New Roman" w:hAnsi="Times New Roman"/>
                <w:color w:val="FF0000"/>
                <w:kern w:val="0"/>
                <w:sz w:val="20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240" w:after="0"/>
        <w:rPr/>
      </w:pPr>
      <w:r>
        <w:rPr/>
      </w:r>
    </w:p>
    <w:p>
      <w:pPr>
        <w:pStyle w:val="Heading1"/>
        <w:ind w:end="136"/>
        <w:rPr/>
      </w:pPr>
      <w:r>
        <w:rPr/>
        <w:t>CZĘŚĆ</w:t>
      </w:r>
      <w:r>
        <w:rPr>
          <w:spacing w:val="-3"/>
        </w:rPr>
        <w:t xml:space="preserve"> </w:t>
      </w:r>
      <w:r>
        <w:rPr/>
        <w:t>D</w:t>
      </w:r>
      <w:r>
        <w:rPr>
          <w:spacing w:val="-5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ODBIÓR</w:t>
      </w:r>
      <w:r>
        <w:rPr>
          <w:spacing w:val="-2"/>
        </w:rPr>
        <w:t xml:space="preserve"> KOŃCOWY</w:t>
      </w:r>
    </w:p>
    <w:p>
      <w:pPr>
        <w:pStyle w:val="BodyText"/>
        <w:spacing w:lineRule="auto" w:line="276" w:before="240" w:after="0"/>
        <w:ind w:start="285"/>
        <w:rPr/>
      </w:pPr>
      <w:r>
        <w:rPr/>
        <w:t>Stwierdzono</w:t>
      </w:r>
      <w:r>
        <w:rPr>
          <w:spacing w:val="40"/>
        </w:rPr>
        <w:t xml:space="preserve"> </w:t>
      </w:r>
      <w:r>
        <w:rPr>
          <w:b/>
        </w:rPr>
        <w:t>terminowe*/nieterminowe*</w:t>
      </w:r>
      <w:r>
        <w:rPr>
          <w:b/>
          <w:spacing w:val="40"/>
        </w:rPr>
        <w:t xml:space="preserve"> </w:t>
      </w:r>
      <w:r>
        <w:rPr/>
        <w:t>wywiązanie</w:t>
      </w:r>
      <w:r>
        <w:rPr>
          <w:spacing w:val="40"/>
        </w:rPr>
        <w:t xml:space="preserve"> </w:t>
      </w:r>
      <w:r>
        <w:rPr/>
        <w:t>się</w:t>
      </w:r>
      <w:r>
        <w:rPr>
          <w:spacing w:val="40"/>
        </w:rPr>
        <w:t xml:space="preserve"> </w:t>
      </w:r>
      <w:r>
        <w:rPr/>
        <w:t>Wykonawcy</w:t>
      </w:r>
      <w:r>
        <w:rPr>
          <w:spacing w:val="40"/>
        </w:rPr>
        <w:t xml:space="preserve"> </w:t>
      </w:r>
      <w:r>
        <w:rPr/>
        <w:t>z</w:t>
      </w:r>
      <w:r>
        <w:rPr>
          <w:spacing w:val="-6"/>
        </w:rPr>
        <w:t xml:space="preserve"> </w:t>
      </w:r>
      <w:r>
        <w:rPr/>
        <w:t>postanowień</w:t>
      </w:r>
      <w:r>
        <w:rPr>
          <w:spacing w:val="40"/>
        </w:rPr>
        <w:t xml:space="preserve"> </w:t>
      </w:r>
      <w:r>
        <w:rPr/>
        <w:t>zawartej</w:t>
      </w:r>
      <w:r>
        <w:rPr>
          <w:spacing w:val="40"/>
        </w:rPr>
        <w:t xml:space="preserve"> </w:t>
      </w:r>
      <w:r>
        <w:rPr/>
        <w:t>z</w:t>
      </w:r>
      <w:r>
        <w:rPr>
          <w:spacing w:val="40"/>
        </w:rPr>
        <w:t xml:space="preserve"> </w:t>
      </w:r>
      <w:r>
        <w:rPr/>
        <w:t>nim umowy w zakresie dostawy przedmiotu umowy opisanych w części A.</w:t>
      </w:r>
    </w:p>
    <w:p>
      <w:pPr>
        <w:pStyle w:val="BodyText"/>
        <w:rPr/>
      </w:pPr>
      <w:r>
        <w:rPr/>
      </w:r>
    </w:p>
    <w:p>
      <w:pPr>
        <w:pStyle w:val="BodyText"/>
        <w:spacing w:before="173" w:after="0"/>
        <w:rPr/>
      </w:pPr>
      <w:r>
        <w:rPr/>
      </w:r>
    </w:p>
    <w:p>
      <w:pPr>
        <w:pStyle w:val="BodyText"/>
        <w:tabs>
          <w:tab w:val="clear" w:pos="720"/>
          <w:tab w:val="left" w:pos="7329" w:leader="dot"/>
        </w:tabs>
        <w:ind w:start="285"/>
        <w:rPr/>
      </w:pPr>
      <w:r>
        <w:rPr/>
        <w:t>Opóźnienie</w:t>
      </w:r>
      <w:r>
        <w:rPr>
          <w:spacing w:val="-15"/>
        </w:rPr>
        <w:t xml:space="preserve"> </w:t>
      </w:r>
      <w:r>
        <w:rPr/>
        <w:t>Wykonawcy</w:t>
      </w:r>
      <w:r>
        <w:rPr>
          <w:spacing w:val="-12"/>
        </w:rPr>
        <w:t xml:space="preserve"> </w:t>
      </w:r>
      <w:r>
        <w:rPr/>
        <w:t>podlegające</w:t>
      </w:r>
      <w:r>
        <w:rPr>
          <w:spacing w:val="-12"/>
        </w:rPr>
        <w:t xml:space="preserve"> </w:t>
      </w:r>
      <w:r>
        <w:rPr/>
        <w:t>naliczeniu</w:t>
      </w:r>
      <w:r>
        <w:rPr>
          <w:spacing w:val="-13"/>
        </w:rPr>
        <w:t xml:space="preserve"> </w:t>
      </w:r>
      <w:r>
        <w:rPr/>
        <w:t>kar</w:t>
      </w:r>
      <w:r>
        <w:rPr>
          <w:spacing w:val="-12"/>
        </w:rPr>
        <w:t xml:space="preserve"> </w:t>
      </w:r>
      <w:r>
        <w:rPr/>
        <w:t>umownych</w:t>
      </w:r>
      <w:r>
        <w:rPr>
          <w:spacing w:val="-11"/>
        </w:rPr>
        <w:t xml:space="preserve"> </w:t>
      </w:r>
      <w:r>
        <w:rPr>
          <w:spacing w:val="-2"/>
        </w:rPr>
        <w:t>wynosi</w:t>
      </w:r>
      <w:r>
        <w:rPr>
          <w:rFonts w:ascii="Times New Roman" w:hAnsi="Times New Roman"/>
        </w:rPr>
        <w:tab/>
      </w:r>
      <w:r>
        <w:rPr>
          <w:spacing w:val="-4"/>
        </w:rPr>
        <w:t>dni.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184" w:after="0"/>
        <w:rPr/>
      </w:pPr>
      <w:r>
        <w:rPr/>
      </w:r>
    </w:p>
    <w:p>
      <w:pPr>
        <w:pStyle w:val="BodyText"/>
        <w:tabs>
          <w:tab w:val="clear" w:pos="720"/>
          <w:tab w:val="left" w:pos="5665" w:leader="none"/>
        </w:tabs>
        <w:ind w:end="133"/>
        <w:jc w:val="center"/>
        <w:rPr/>
      </w:pPr>
      <w:r>
        <w:rPr>
          <w:spacing w:val="-2"/>
        </w:rPr>
        <w:t>WYKONAWCA</w:t>
      </w:r>
      <w:r>
        <w:rPr/>
        <w:tab/>
      </w:r>
      <w:r>
        <w:rPr>
          <w:spacing w:val="-2"/>
        </w:rPr>
        <w:t>ZAMAWIAJĄCY</w:t>
      </w:r>
    </w:p>
    <w:p>
      <w:pPr>
        <w:pStyle w:val="BodyText"/>
        <w:jc w:val="center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BodyText"/>
        <w:spacing w:before="39" w:after="0"/>
        <w:ind w:end="420"/>
        <w:jc w:val="end"/>
        <w:rPr/>
      </w:pPr>
      <w:r>
        <w:rPr/>
      </w:r>
    </w:p>
    <w:p>
      <w:pPr>
        <w:pStyle w:val="BodyText"/>
        <w:spacing w:before="39" w:after="0"/>
        <w:ind w:end="420"/>
        <w:jc w:val="end"/>
        <w:rPr/>
      </w:pPr>
      <w:r>
        <w:rPr/>
      </w:r>
    </w:p>
    <w:p>
      <w:pPr>
        <w:pStyle w:val="BodyText"/>
        <w:spacing w:before="39" w:after="0"/>
        <w:ind w:end="420"/>
        <w:jc w:val="end"/>
        <w:rPr/>
      </w:pPr>
      <w:r>
        <w:rPr/>
      </w:r>
    </w:p>
    <w:p>
      <w:pPr>
        <w:pStyle w:val="BodyText"/>
        <w:spacing w:before="39" w:after="0"/>
        <w:ind w:end="420"/>
        <w:jc w:val="end"/>
        <w:rPr/>
      </w:pPr>
      <w:r>
        <w:rPr/>
      </w:r>
    </w:p>
    <w:p>
      <w:pPr>
        <w:pStyle w:val="BodyText"/>
        <w:spacing w:before="39" w:after="0"/>
        <w:ind w:end="420"/>
        <w:jc w:val="end"/>
        <w:rPr/>
      </w:pPr>
      <w:r>
        <w:rPr/>
      </w:r>
    </w:p>
    <w:p>
      <w:pPr>
        <w:pStyle w:val="BodyText"/>
        <w:spacing w:before="39" w:after="0"/>
        <w:ind w:end="420"/>
        <w:jc w:val="end"/>
        <w:rPr/>
      </w:pPr>
      <w:r>
        <w:rPr/>
      </w:r>
    </w:p>
    <w:p>
      <w:pPr>
        <w:pStyle w:val="BodyText"/>
        <w:spacing w:before="39" w:after="0"/>
        <w:ind w:end="420"/>
        <w:jc w:val="end"/>
        <w:rPr/>
      </w:pPr>
      <w:r>
        <w:rPr/>
        <w:t>Załącznik</w:t>
      </w:r>
      <w:r>
        <w:rPr>
          <w:spacing w:val="-2"/>
        </w:rPr>
        <w:t xml:space="preserve"> </w:t>
      </w:r>
      <w:r>
        <w:rPr/>
        <w:t>nr</w:t>
      </w:r>
      <w:r>
        <w:rPr>
          <w:spacing w:val="43"/>
        </w:rPr>
        <w:t xml:space="preserve"> </w:t>
      </w:r>
      <w:r>
        <w:rPr/>
        <w:t>3 do</w:t>
      </w:r>
      <w:r>
        <w:rPr>
          <w:spacing w:val="-3"/>
        </w:rPr>
        <w:t xml:space="preserve"> </w:t>
      </w:r>
      <w:r>
        <w:rPr>
          <w:spacing w:val="-2"/>
        </w:rPr>
        <w:t>Umowy</w:t>
      </w:r>
    </w:p>
    <w:p>
      <w:pPr>
        <w:pStyle w:val="Normal"/>
        <w:spacing w:before="241" w:after="0"/>
        <w:ind w:end="137"/>
        <w:jc w:val="center"/>
        <w:rPr>
          <w:b/>
        </w:rPr>
      </w:pPr>
      <w:r>
        <w:rPr>
          <w:b/>
          <w:spacing w:val="-2"/>
          <w:u w:val="single"/>
        </w:rPr>
        <w:t>PROTOKÓŁ</w:t>
      </w:r>
      <w:r>
        <w:rPr>
          <w:b/>
          <w:spacing w:val="-12"/>
          <w:u w:val="single"/>
        </w:rPr>
        <w:t xml:space="preserve"> </w:t>
      </w:r>
      <w:r>
        <w:rPr>
          <w:b/>
          <w:spacing w:val="-2"/>
          <w:u w:val="single"/>
        </w:rPr>
        <w:t>ROZBIEŻNOŚCI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155" w:after="0"/>
        <w:rPr>
          <w:b/>
        </w:rPr>
      </w:pPr>
      <w:r>
        <w:rPr>
          <w:b/>
        </w:rPr>
      </w:r>
    </w:p>
    <w:p>
      <w:pPr>
        <w:pStyle w:val="BodyText"/>
        <w:ind w:start="285"/>
        <w:rPr/>
      </w:pPr>
      <w:r>
        <w:rPr/>
        <w:t>DOTYCZY</w:t>
      </w:r>
      <w:r>
        <w:rPr>
          <w:spacing w:val="-12"/>
        </w:rPr>
        <w:t xml:space="preserve"> </w:t>
      </w:r>
      <w:r>
        <w:rPr/>
        <w:t>UMOWY</w:t>
      </w:r>
      <w:r>
        <w:rPr>
          <w:spacing w:val="-11"/>
        </w:rPr>
        <w:t xml:space="preserve"> </w:t>
      </w:r>
      <w:r>
        <w:rPr/>
        <w:t>NR</w:t>
      </w:r>
      <w:r>
        <w:rPr>
          <w:spacing w:val="-13"/>
        </w:rPr>
        <w:t xml:space="preserve"> </w:t>
      </w:r>
      <w:r>
        <w:rPr/>
        <w:t>...............................................</w:t>
      </w:r>
      <w:r>
        <w:rPr>
          <w:spacing w:val="-11"/>
        </w:rPr>
        <w:t xml:space="preserve"> </w:t>
      </w:r>
      <w:r>
        <w:rPr/>
        <w:t>z</w:t>
      </w:r>
      <w:r>
        <w:rPr>
          <w:spacing w:val="-12"/>
        </w:rPr>
        <w:t xml:space="preserve"> </w:t>
      </w:r>
      <w:r>
        <w:rPr/>
        <w:t>dnia</w:t>
      </w:r>
      <w:r>
        <w:rPr>
          <w:spacing w:val="-10"/>
        </w:rPr>
        <w:t xml:space="preserve"> </w:t>
      </w:r>
      <w:r>
        <w:rPr>
          <w:spacing w:val="-2"/>
        </w:rPr>
        <w:t>……………………………..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184" w:after="0"/>
        <w:rPr/>
      </w:pPr>
      <w:r>
        <w:rPr/>
      </w:r>
    </w:p>
    <w:p>
      <w:pPr>
        <w:pStyle w:val="Normal"/>
        <w:tabs>
          <w:tab w:val="clear" w:pos="720"/>
          <w:tab w:val="left" w:pos="2969" w:leader="dot"/>
        </w:tabs>
        <w:ind w:start="285"/>
        <w:rPr/>
      </w:pPr>
      <w:r>
        <w:rPr/>
        <w:t xml:space="preserve">W </w:t>
      </w:r>
      <w:r>
        <w:rPr>
          <w:spacing w:val="-4"/>
        </w:rPr>
        <w:t>dniu</w:t>
      </w:r>
      <w:r>
        <w:rPr>
          <w:rFonts w:ascii="Times New Roman" w:hAnsi="Times New Roman"/>
        </w:rPr>
        <w:tab/>
      </w:r>
      <w:r>
        <w:rPr/>
        <w:t>dostarczono</w:t>
      </w:r>
      <w:r>
        <w:rPr>
          <w:spacing w:val="-10"/>
        </w:rPr>
        <w:t xml:space="preserve"> </w:t>
      </w:r>
      <w:r>
        <w:rPr/>
        <w:t>do</w:t>
      </w:r>
      <w:r>
        <w:rPr>
          <w:spacing w:val="-4"/>
        </w:rPr>
        <w:t xml:space="preserve"> </w:t>
      </w:r>
      <w:r>
        <w:rPr>
          <w:b/>
        </w:rPr>
        <w:t>PCZ – SPZPS we Włocławku</w:t>
      </w:r>
      <w:r>
        <w:rPr>
          <w:b/>
          <w:spacing w:val="-4"/>
        </w:rPr>
        <w:t xml:space="preserve"> </w:t>
      </w:r>
      <w:r>
        <w:rPr/>
        <w:t>n/w</w:t>
      </w:r>
      <w:r>
        <w:rPr>
          <w:spacing w:val="-5"/>
        </w:rPr>
        <w:t xml:space="preserve"> </w:t>
      </w:r>
      <w:r>
        <w:rPr>
          <w:spacing w:val="-2"/>
        </w:rPr>
        <w:t>przedmiot umowy: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7" w:after="1"/>
        <w:rPr>
          <w:sz w:val="20"/>
        </w:rPr>
      </w:pPr>
      <w:r>
        <w:rPr>
          <w:sz w:val="20"/>
        </w:rPr>
      </w:r>
    </w:p>
    <w:tbl>
      <w:tblPr>
        <w:tblStyle w:val="TableNormal"/>
        <w:tblW w:w="9723" w:type="dxa"/>
        <w:jc w:val="start"/>
        <w:tblInd w:w="341" w:type="dxa"/>
        <w:tblLayout w:type="fixed"/>
        <w:tblCellMar>
          <w:top w:w="0" w:type="dxa"/>
          <w:start w:w="7" w:type="dxa"/>
          <w:bottom w:w="0" w:type="dxa"/>
          <w:end w:w="7" w:type="dxa"/>
        </w:tblCellMar>
        <w:tblLook w:val="01e0" w:firstRow="1" w:noVBand="0" w:lastRow="1" w:firstColumn="1" w:lastColumn="1" w:noHBand="0"/>
      </w:tblPr>
      <w:tblGrid>
        <w:gridCol w:w="5221"/>
        <w:gridCol w:w="1261"/>
        <w:gridCol w:w="3241"/>
      </w:tblGrid>
      <w:tr>
        <w:trPr>
          <w:trHeight w:val="1017" w:hRule="atLeast"/>
        </w:trPr>
        <w:tc>
          <w:tcPr>
            <w:tcW w:w="52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253" w:after="0"/>
              <w:ind w:start="14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Nazwa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przedmiotu umowy</w:t>
            </w:r>
          </w:p>
        </w:tc>
        <w:tc>
          <w:tcPr>
            <w:tcW w:w="126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76" w:before="100" w:after="0"/>
              <w:ind w:hanging="351" w:start="429" w:end="66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Dostarczona ilość</w:t>
            </w:r>
          </w:p>
        </w:tc>
        <w:tc>
          <w:tcPr>
            <w:tcW w:w="32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ind w:start="10" w:end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Wartość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brutto</w:t>
            </w:r>
          </w:p>
          <w:p>
            <w:pPr>
              <w:pStyle w:val="TableParagraph"/>
              <w:widowControl w:val="false"/>
              <w:spacing w:before="240" w:after="0"/>
              <w:ind w:start="1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[zł]</w:t>
            </w:r>
          </w:p>
        </w:tc>
      </w:tr>
      <w:tr>
        <w:trPr>
          <w:trHeight w:val="3054" w:hRule="atLeast"/>
        </w:trPr>
        <w:tc>
          <w:tcPr>
            <w:tcW w:w="52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26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2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239" w:after="0"/>
        <w:rPr/>
      </w:pPr>
      <w:r>
        <w:rPr/>
      </w:r>
    </w:p>
    <w:p>
      <w:pPr>
        <w:pStyle w:val="BodyText"/>
        <w:spacing w:before="1" w:after="0"/>
        <w:ind w:start="285"/>
        <w:rPr/>
      </w:pPr>
      <w:r>
        <w:rPr>
          <w:spacing w:val="-2"/>
        </w:rPr>
        <w:t>Stwierdzono</w:t>
      </w:r>
      <w:r>
        <w:rPr>
          <w:spacing w:val="10"/>
        </w:rPr>
        <w:t xml:space="preserve"> </w:t>
      </w:r>
      <w:r>
        <w:rPr>
          <w:spacing w:val="-2"/>
        </w:rPr>
        <w:t>BRAK/NADWYŻKĘ/</w:t>
      </w:r>
      <w:r>
        <w:rPr>
          <w:spacing w:val="9"/>
        </w:rPr>
        <w:t xml:space="preserve"> </w:t>
      </w:r>
      <w:r>
        <w:rPr>
          <w:spacing w:val="-2"/>
        </w:rPr>
        <w:t>USZKODZENIE/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7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9647" w:type="dxa"/>
        <w:jc w:val="start"/>
        <w:tblInd w:w="115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1447"/>
        <w:gridCol w:w="2469"/>
        <w:gridCol w:w="1487"/>
        <w:gridCol w:w="1240"/>
        <w:gridCol w:w="1476"/>
        <w:gridCol w:w="1528"/>
      </w:tblGrid>
      <w:tr>
        <w:trPr>
          <w:trHeight w:val="1435" w:hRule="atLeast"/>
        </w:trPr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8" w:before="0" w:after="0"/>
              <w:ind w:start="65" w:end="53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pozycji Opisu</w:t>
            </w:r>
          </w:p>
          <w:p>
            <w:pPr>
              <w:pStyle w:val="TableParagraph"/>
              <w:widowControl w:val="false"/>
              <w:spacing w:lineRule="auto" w:line="276" w:before="0" w:after="0"/>
              <w:ind w:hanging="6" w:start="189" w:end="174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przedmiotu zamówienia</w:t>
            </w:r>
          </w:p>
        </w:tc>
        <w:tc>
          <w:tcPr>
            <w:tcW w:w="2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ind w:start="9" w:end="3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Asortyment/</w:t>
            </w:r>
          </w:p>
          <w:p>
            <w:pPr>
              <w:pStyle w:val="TableParagraph"/>
              <w:widowControl w:val="false"/>
              <w:spacing w:before="1" w:after="0"/>
              <w:ind w:start="9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wymagany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parametr</w:t>
            </w:r>
          </w:p>
        </w:tc>
        <w:tc>
          <w:tcPr>
            <w:tcW w:w="14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8" w:before="0" w:after="0"/>
              <w:ind w:hanging="58" w:start="165" w:end="96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Wartość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/ilość deklarowana</w:t>
            </w:r>
          </w:p>
        </w:tc>
        <w:tc>
          <w:tcPr>
            <w:tcW w:w="1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ind w:start="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Wartość</w:t>
            </w:r>
          </w:p>
          <w:p>
            <w:pPr>
              <w:pStyle w:val="TableParagraph"/>
              <w:widowControl w:val="false"/>
              <w:spacing w:lineRule="auto" w:line="274" w:before="41" w:after="0"/>
              <w:ind w:hanging="3" w:start="259" w:end="25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/ilość przyjętą</w:t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8" w:before="0" w:after="0"/>
              <w:ind w:firstLine="348" w:start="190" w:end="176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Opis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rozbieżności</w:t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ind w:start="485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Uwagi</w:t>
            </w:r>
          </w:p>
        </w:tc>
      </w:tr>
      <w:tr>
        <w:trPr>
          <w:trHeight w:val="508" w:hRule="atLeast"/>
        </w:trPr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2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4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510" w:hRule="atLeast"/>
        </w:trPr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2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4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508" w:hRule="atLeast"/>
        </w:trPr>
        <w:tc>
          <w:tcPr>
            <w:tcW w:w="1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2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4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</w:tbl>
    <w:p>
      <w:pPr>
        <w:pStyle w:val="Normal"/>
        <w:rPr/>
        <w:sectPr>
          <w:headerReference w:type="default" r:id="rId28"/>
          <w:footerReference w:type="default" r:id="rId29"/>
          <w:type w:val="nextPage"/>
          <w:pgSz w:w="11906" w:h="16838"/>
          <w:pgMar w:left="1133" w:right="708" w:gutter="0" w:header="0" w:top="1360" w:footer="971" w:bottom="1028"/>
          <w:pgNumType w:fmt="decimal"/>
          <w:formProt w:val="false"/>
          <w:textDirection w:val="lrTb"/>
          <w:docGrid w:type="default" w:linePitch="100" w:charSpace="0"/>
        </w:sectPr>
      </w:pPr>
      <w:r>
        <w:rPr/>
        <w:br/>
        <w:br/>
        <w:t>Zamawiający</w:t>
      </w:r>
      <w:r>
        <w:rPr>
          <w:spacing w:val="8"/>
        </w:rPr>
        <w:t xml:space="preserve"> </w:t>
      </w:r>
      <w:r>
        <w:rPr>
          <w:spacing w:val="-10"/>
        </w:rPr>
        <w:t>:</w:t>
      </w:r>
      <w:r>
        <w:rPr/>
        <w:tab/>
        <w:tab/>
        <w:tab/>
        <w:tab/>
        <w:tab/>
        <w:tab/>
        <w:tab/>
        <w:tab/>
        <w:tab/>
        <w:t>Wykonawca</w:t>
      </w:r>
    </w:p>
    <w:p>
      <w:pPr>
        <w:pStyle w:val="Title"/>
        <w:rPr/>
      </w:pPr>
      <w:r>
        <w:rPr/>
      </w:r>
    </w:p>
    <w:sectPr>
      <w:headerReference w:type="default" r:id="rId30"/>
      <w:headerReference w:type="first" r:id="rId31"/>
      <w:footerReference w:type="even" r:id="rId32"/>
      <w:footerReference w:type="default" r:id="rId33"/>
      <w:footerReference w:type="first" r:id="rId34"/>
      <w:type w:val="nextPage"/>
      <w:pgSz w:w="11906" w:h="16838"/>
      <w:pgMar w:left="1133" w:right="708" w:gutter="0" w:header="0" w:top="993" w:footer="971" w:bottom="116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">
    <w:charset w:val="01"/>
    <w:family w:val="swiss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012982653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BodyText"/>
      <w:spacing w:lineRule="auto" w:line="14"/>
      <w:rPr>
        <w:sz w:val="20"/>
      </w:rPr>
    </w:pPr>
    <w:r>
      <w:rPr>
        <w:sz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012982653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BodyText"/>
      <w:spacing w:lineRule="auto" w:line="14"/>
      <w:rPr>
        <w:sz w:val="20"/>
      </w:rPr>
    </w:pPr>
    <w:r>
      <w:rPr>
        <w:sz w:val="20"/>
      </w:rPr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012982653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BodyText"/>
      <w:spacing w:lineRule="auto" w:line="14"/>
      <w:rPr>
        <w:sz w:val="20"/>
      </w:rPr>
    </w:pPr>
    <w:r>
      <w:rPr>
        <w:sz w:val="20"/>
      </w:rPr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012982653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BodyText"/>
      <w:spacing w:lineRule="auto" w:line="14"/>
      <w:rPr>
        <w:sz w:val="20"/>
      </w:rPr>
    </w:pPr>
    <w:r>
      <w:rPr>
        <w:sz w:val="20"/>
      </w:rPr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012982653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BodyText"/>
      <w:spacing w:lineRule="auto" w:line="14"/>
      <w:rPr>
        <w:sz w:val="20"/>
      </w:rPr>
    </w:pPr>
    <w:r>
      <w:rPr>
        <w:sz w:val="20"/>
      </w:rPr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012982653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  <w:p>
    <w:pPr>
      <w:pStyle w:val="BodyText"/>
      <w:spacing w:lineRule="auto" w:line="14"/>
      <w:rPr>
        <w:sz w:val="20"/>
      </w:rPr>
    </w:pPr>
    <w:r>
      <w:rPr>
        <w:sz w:val="20"/>
      </w:rPr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012982653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11</w:t>
        </w:r>
        <w:r>
          <w:rPr/>
          <w:fldChar w:fldCharType="end"/>
        </w:r>
      </w:p>
    </w:sdtContent>
  </w:sdt>
  <w:p>
    <w:pPr>
      <w:pStyle w:val="BodyText"/>
      <w:spacing w:lineRule="auto" w:line="14"/>
      <w:rPr>
        <w:sz w:val="20"/>
      </w:rPr>
    </w:pPr>
    <w:r>
      <w:rPr>
        <w:sz w:val="20"/>
      </w:rPr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012982653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12</w:t>
        </w:r>
        <w:r>
          <w:rPr/>
          <w:fldChar w:fldCharType="end"/>
        </w:r>
      </w:p>
    </w:sdtContent>
  </w:sdt>
  <w:p>
    <w:pPr>
      <w:pStyle w:val="BodyText"/>
      <w:spacing w:lineRule="auto" w:line="14"/>
      <w:rPr>
        <w:sz w:val="20"/>
      </w:rPr>
    </w:pPr>
    <w:r>
      <w:rPr>
        <w:sz w:val="20"/>
      </w:rPr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612253424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14</w:t>
        </w:r>
        <w:r>
          <w:rPr/>
          <w:fldChar w:fldCharType="end"/>
        </w:r>
      </w:p>
    </w:sdtContent>
  </w:sdt>
  <w:p>
    <w:pPr>
      <w:pStyle w:val="BodyText"/>
      <w:spacing w:lineRule="auto" w:line="14"/>
      <w:rPr>
        <w:sz w:val="20"/>
      </w:rPr>
    </w:pPr>
    <w:r>
      <w:rPr>
        <w:sz w:val="20"/>
      </w:rPr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" behindDoc="1" locked="0" layoutInCell="0" allowOverlap="1" wp14:anchorId="1BB1A32A">
              <wp:simplePos x="0" y="0"/>
              <wp:positionH relativeFrom="page">
                <wp:posOffset>1972945</wp:posOffset>
              </wp:positionH>
              <wp:positionV relativeFrom="page">
                <wp:posOffset>10091420</wp:posOffset>
              </wp:positionV>
              <wp:extent cx="3792220" cy="165735"/>
              <wp:effectExtent l="0" t="0" r="0" b="0"/>
              <wp:wrapNone/>
              <wp:docPr id="11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922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0" w:after="0"/>
                            <w:ind w:start="20"/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55.35pt;margin-top:794.6pt;width:298.55pt;height:13pt;mso-wrap-style:none;v-text-anchor:middle;mso-position-horizontal-relative:page;mso-position-vertical-relative:page" wp14:anchorId="1BB1A32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0" w:after="0"/>
                      <w:ind w:start="20"/>
                      <w:rPr>
                        <w:rFonts w:ascii="Times New Roman" w:hAnsi="Times New Roman"/>
                        <w:i/>
                        <w:sz w:val="20"/>
                      </w:rPr>
                    </w:pPr>
                    <w:r>
                      <w:rPr>
                        <w:rFonts w:ascii="Times New Roman" w:hAnsi="Times New Roman"/>
                        <w:i/>
                        <w:sz w:val="2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" behindDoc="1" locked="0" layoutInCell="0" allowOverlap="1" wp14:anchorId="1BB1A32A">
              <wp:simplePos x="0" y="0"/>
              <wp:positionH relativeFrom="page">
                <wp:posOffset>1972945</wp:posOffset>
              </wp:positionH>
              <wp:positionV relativeFrom="page">
                <wp:posOffset>10091420</wp:posOffset>
              </wp:positionV>
              <wp:extent cx="3792220" cy="165735"/>
              <wp:effectExtent l="0" t="0" r="0" b="0"/>
              <wp:wrapNone/>
              <wp:docPr id="12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922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0" w:after="0"/>
                            <w:ind w:start="20"/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55.35pt;margin-top:794.6pt;width:298.55pt;height:13pt;mso-wrap-style:none;v-text-anchor:middle;mso-position-horizontal-relative:page;mso-position-vertical-relative:page" wp14:anchorId="1BB1A32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0" w:after="0"/>
                      <w:ind w:start="20"/>
                      <w:rPr>
                        <w:rFonts w:ascii="Times New Roman" w:hAnsi="Times New Roman"/>
                        <w:i/>
                        <w:sz w:val="20"/>
                      </w:rPr>
                    </w:pPr>
                    <w:r>
                      <w:rPr>
                        <w:rFonts w:ascii="Times New Roman" w:hAnsi="Times New Roman"/>
                        <w:i/>
                        <w:sz w:val="2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4" behindDoc="1" locked="0" layoutInCell="0" allowOverlap="1">
          <wp:simplePos x="0" y="0"/>
          <wp:positionH relativeFrom="page">
            <wp:posOffset>723900</wp:posOffset>
          </wp:positionH>
          <wp:positionV relativeFrom="page">
            <wp:posOffset>180975</wp:posOffset>
          </wp:positionV>
          <wp:extent cx="628650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4" behindDoc="1" locked="0" layoutInCell="0" allowOverlap="1">
          <wp:simplePos x="0" y="0"/>
          <wp:positionH relativeFrom="page">
            <wp:posOffset>723900</wp:posOffset>
          </wp:positionH>
          <wp:positionV relativeFrom="page">
            <wp:posOffset>180975</wp:posOffset>
          </wp:positionV>
          <wp:extent cx="6286500" cy="657225"/>
          <wp:effectExtent l="0" t="0" r="0" b="0"/>
          <wp:wrapNone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5" behindDoc="1" locked="0" layoutInCell="0" allowOverlap="1">
          <wp:simplePos x="0" y="0"/>
          <wp:positionH relativeFrom="page">
            <wp:posOffset>723900</wp:posOffset>
          </wp:positionH>
          <wp:positionV relativeFrom="page">
            <wp:posOffset>180975</wp:posOffset>
          </wp:positionV>
          <wp:extent cx="6286500" cy="657225"/>
          <wp:effectExtent l="0" t="0" r="0" b="0"/>
          <wp:wrapNone/>
          <wp:docPr id="3" name="Image 1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6" behindDoc="1" locked="0" layoutInCell="0" allowOverlap="1">
          <wp:simplePos x="0" y="0"/>
          <wp:positionH relativeFrom="page">
            <wp:posOffset>723900</wp:posOffset>
          </wp:positionH>
          <wp:positionV relativeFrom="page">
            <wp:posOffset>180975</wp:posOffset>
          </wp:positionV>
          <wp:extent cx="6286500" cy="657225"/>
          <wp:effectExtent l="0" t="0" r="0" b="0"/>
          <wp:wrapNone/>
          <wp:docPr id="4" name="Image 1 kopia 1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1 kopia 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8" behindDoc="1" locked="0" layoutInCell="0" allowOverlap="1">
          <wp:simplePos x="0" y="0"/>
          <wp:positionH relativeFrom="page">
            <wp:posOffset>723900</wp:posOffset>
          </wp:positionH>
          <wp:positionV relativeFrom="page">
            <wp:posOffset>180975</wp:posOffset>
          </wp:positionV>
          <wp:extent cx="6286500" cy="657225"/>
          <wp:effectExtent l="0" t="0" r="0" b="0"/>
          <wp:wrapNone/>
          <wp:docPr id="5" name="Image 1 kopia 1 kopia 1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1 kopia 1 kopia 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10" behindDoc="1" locked="0" layoutInCell="0" allowOverlap="1">
          <wp:simplePos x="0" y="0"/>
          <wp:positionH relativeFrom="page">
            <wp:posOffset>723900</wp:posOffset>
          </wp:positionH>
          <wp:positionV relativeFrom="page">
            <wp:posOffset>180975</wp:posOffset>
          </wp:positionV>
          <wp:extent cx="6286500" cy="657225"/>
          <wp:effectExtent l="0" t="0" r="0" b="0"/>
          <wp:wrapNone/>
          <wp:docPr id="6" name="Image 1 kopia 1 kopia 1 kopia 1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1 kopia 1 kopia 1 kopia 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14" behindDoc="1" locked="0" layoutInCell="0" allowOverlap="1">
          <wp:simplePos x="0" y="0"/>
          <wp:positionH relativeFrom="page">
            <wp:posOffset>723900</wp:posOffset>
          </wp:positionH>
          <wp:positionV relativeFrom="page">
            <wp:posOffset>180975</wp:posOffset>
          </wp:positionV>
          <wp:extent cx="6286500" cy="657225"/>
          <wp:effectExtent l="0" t="0" r="0" b="0"/>
          <wp:wrapNone/>
          <wp:docPr id="7" name="Image 1 kopia 1 kopia 1 kopia 1 kopia 1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1 kopia 1 kopia 1 kopia 1 kopia 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15" behindDoc="1" locked="0" layoutInCell="0" allowOverlap="1">
          <wp:simplePos x="0" y="0"/>
          <wp:positionH relativeFrom="page">
            <wp:posOffset>723900</wp:posOffset>
          </wp:positionH>
          <wp:positionV relativeFrom="page">
            <wp:posOffset>180975</wp:posOffset>
          </wp:positionV>
          <wp:extent cx="6286500" cy="657225"/>
          <wp:effectExtent l="0" t="0" r="0" b="0"/>
          <wp:wrapNone/>
          <wp:docPr id="8" name="Image 1 kopia 1 kopia 1 kopia 1 kopia 1 kopia 1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1 kopia 1 kopia 1 kopia 1 kopia 1 kopia 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17" behindDoc="1" locked="0" layoutInCell="0" allowOverlap="1">
          <wp:simplePos x="0" y="0"/>
          <wp:positionH relativeFrom="page">
            <wp:posOffset>723900</wp:posOffset>
          </wp:positionH>
          <wp:positionV relativeFrom="page">
            <wp:posOffset>180975</wp:posOffset>
          </wp:positionV>
          <wp:extent cx="6286500" cy="657225"/>
          <wp:effectExtent l="0" t="0" r="0" b="0"/>
          <wp:wrapNone/>
          <wp:docPr id="9" name="Image 1 kopia 1 kopia 1 kopia 1 kopia 1 kopia 1 kopia 1 kopia 1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1 kopia 1 kopia 1 kopia 1 kopia 1 kopia 1 kopia 1 kopia 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18" behindDoc="1" locked="0" layoutInCell="0" allowOverlap="1">
          <wp:simplePos x="0" y="0"/>
          <wp:positionH relativeFrom="page">
            <wp:posOffset>723900</wp:posOffset>
          </wp:positionH>
          <wp:positionV relativeFrom="page">
            <wp:posOffset>180975</wp:posOffset>
          </wp:positionV>
          <wp:extent cx="6286500" cy="657225"/>
          <wp:effectExtent l="0" t="0" r="0" b="0"/>
          <wp:wrapNone/>
          <wp:docPr id="10" name="Image 1 kopia 1 kopia 1 kopia 1 kopia 1 kopia 1 kopia 1 kopia 1 kopia 1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 kopia 1 kopia 1 kopia 1 kopia 1 kopia 1 kopia 1 kopia 1 kopia 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1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626" w:hanging="341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984" w:hanging="34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349" w:hanging="34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714" w:hanging="34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2079" w:hanging="34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2443" w:hanging="34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2808" w:hanging="34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3173" w:hanging="34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3538" w:hanging="341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13" w:hanging="428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54" w:hanging="42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89" w:hanging="42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523" w:hanging="42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58" w:hanging="42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92" w:hanging="42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27" w:hanging="42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261" w:hanging="42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96" w:hanging="428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643" w:hanging="358"/>
      </w:pPr>
      <w:rPr>
        <w:rFonts w:ascii="Calibri" w:hAnsi="Calibri" w:eastAsia="Calibri" w:cs="Calibri"/>
        <w:b/>
        <w:bCs/>
        <w:i w:val="false"/>
        <w:iCs w:val="false"/>
        <w:spacing w:val="-1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82" w:hanging="35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25" w:hanging="35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67" w:hanging="35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10" w:hanging="35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52" w:hanging="35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95" w:hanging="35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237" w:hanging="35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80" w:hanging="358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626" w:hanging="341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start"/>
      <w:pPr>
        <w:tabs>
          <w:tab w:val="num" w:pos="0"/>
        </w:tabs>
        <w:ind w:start="1005" w:hanging="360"/>
      </w:pPr>
      <w:rPr>
        <w:rFonts w:ascii="Calibri" w:hAnsi="Calibri" w:eastAsia="Calibri" w:cs="Calibri"/>
        <w:b w:val="false"/>
        <w:bCs w:val="false"/>
        <w:i w:val="false"/>
        <w:iCs w:val="false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007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014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21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29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036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043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050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645" w:hanging="360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82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25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67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10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52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95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237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80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681" w:hanging="396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start"/>
      <w:pPr>
        <w:tabs>
          <w:tab w:val="num" w:pos="0"/>
        </w:tabs>
        <w:ind w:start="993" w:hanging="281"/>
      </w:pPr>
      <w:rPr>
        <w:rFonts w:ascii="Calibri" w:hAnsi="Calibri" w:eastAsia="Calibri" w:cs="Calibri"/>
        <w:b w:val="false"/>
        <w:bCs w:val="false"/>
        <w:i w:val="false"/>
        <w:iCs w:val="false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007" w:hanging="28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014" w:hanging="28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21" w:hanging="28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29" w:hanging="28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036" w:hanging="28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043" w:hanging="28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050" w:hanging="281"/>
      </w:pPr>
      <w:rPr>
        <w:rFonts w:ascii="Symbol" w:hAnsi="Symbol" w:cs="Symbol" w:hint="default"/>
        <w:lang w:val="pl-PL" w:eastAsia="en-US" w:bidi="ar-SA"/>
      </w:rPr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0"/>
        </w:tabs>
        <w:ind w:start="681" w:hanging="396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start"/>
      <w:pPr>
        <w:tabs>
          <w:tab w:val="num" w:pos="0"/>
        </w:tabs>
        <w:ind w:start="1137" w:hanging="425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99"/>
        <w:sz w:val="20"/>
        <w:szCs w:val="20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31" w:hanging="425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23" w:hanging="425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115" w:hanging="425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106" w:hanging="425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098" w:hanging="425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090" w:hanging="425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081" w:hanging="425"/>
      </w:pPr>
      <w:rPr>
        <w:rFonts w:ascii="Symbol" w:hAnsi="Symbol" w:cs="Symbol" w:hint="default"/>
        <w:lang w:val="pl-PL" w:eastAsia="en-US" w:bidi="ar-SA"/>
      </w:rPr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0"/>
        </w:tabs>
        <w:ind w:start="569" w:hanging="284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10" w:hanging="284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461" w:hanging="284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11" w:hanging="284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362" w:hanging="284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12" w:hanging="284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63" w:hanging="284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213" w:hanging="284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64" w:hanging="284"/>
      </w:pPr>
      <w:rPr>
        <w:rFonts w:ascii="Symbol" w:hAnsi="Symbol" w:cs="Symbol" w:hint="default"/>
        <w:lang w:val="pl-PL" w:eastAsia="en-US" w:bidi="ar-SA"/>
      </w:rPr>
    </w:lvl>
  </w:abstractNum>
  <w:abstractNum w:abstractNumId="9">
    <w:lvl w:ilvl="0">
      <w:start w:val="1"/>
      <w:numFmt w:val="decimal"/>
      <w:lvlText w:val="%1."/>
      <w:lvlJc w:val="start"/>
      <w:pPr>
        <w:tabs>
          <w:tab w:val="num" w:pos="0"/>
        </w:tabs>
        <w:ind w:start="626" w:hanging="324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64" w:hanging="324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09" w:hanging="324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53" w:hanging="324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398" w:hanging="324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42" w:hanging="324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87" w:hanging="324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231" w:hanging="324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76" w:hanging="324"/>
      </w:pPr>
      <w:rPr>
        <w:rFonts w:ascii="Symbol" w:hAnsi="Symbol" w:cs="Symbol" w:hint="default"/>
        <w:lang w:val="pl-PL" w:eastAsia="en-US" w:bidi="ar-SA"/>
      </w:rPr>
    </w:lvl>
  </w:abstractNum>
  <w:abstractNum w:abstractNumId="10">
    <w:lvl w:ilvl="0">
      <w:start w:val="1"/>
      <w:numFmt w:val="lowerLetter"/>
      <w:lvlText w:val="%1)"/>
      <w:lvlJc w:val="start"/>
      <w:pPr>
        <w:tabs>
          <w:tab w:val="num" w:pos="0"/>
        </w:tabs>
        <w:ind w:start="993" w:hanging="281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906" w:hanging="28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813" w:hanging="28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719" w:hanging="28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626" w:hanging="28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532" w:hanging="28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439" w:hanging="28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45" w:hanging="28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252" w:hanging="281"/>
      </w:pPr>
      <w:rPr>
        <w:rFonts w:ascii="Symbol" w:hAnsi="Symbol" w:cs="Symbol" w:hint="default"/>
        <w:lang w:val="pl-PL" w:eastAsia="en-US" w:bidi="ar-SA"/>
      </w:rPr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645" w:hanging="360"/>
      </w:pPr>
      <w:rPr>
        <w:rFonts w:ascii="Times New Roman" w:hAnsi="Times New Roman" w:cs="Times New Roman"/>
        <w:spacing w:val="-1"/>
        <w:w w:val="99"/>
        <w:lang w:val="pl-PL" w:eastAsia="en-US" w:bidi="ar-SA"/>
      </w:rPr>
    </w:lvl>
    <w:lvl w:ilvl="1">
      <w:start w:val="0"/>
      <w:numFmt w:val="bullet"/>
      <w:lvlText w:val="-"/>
      <w:lvlJc w:val="start"/>
      <w:pPr>
        <w:tabs>
          <w:tab w:val="num" w:pos="0"/>
        </w:tabs>
        <w:ind w:start="645" w:hanging="142"/>
      </w:pPr>
      <w:rPr>
        <w:rFonts w:ascii="Calibri" w:hAnsi="Calibri" w:cs="Calibri" w:hint="default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25" w:hanging="142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67" w:hanging="142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10" w:hanging="142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52" w:hanging="142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95" w:hanging="142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237" w:hanging="142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80" w:hanging="142"/>
      </w:pPr>
      <w:rPr>
        <w:rFonts w:ascii="Symbol" w:hAnsi="Symbol" w:cs="Symbol" w:hint="default"/>
        <w:lang w:val="pl-PL" w:eastAsia="en-US" w:bidi="ar-SA"/>
      </w:rPr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0"/>
        </w:tabs>
        <w:ind w:start="713" w:hanging="396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54" w:hanging="396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89" w:hanging="396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523" w:hanging="396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58" w:hanging="396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92" w:hanging="396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27" w:hanging="396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261" w:hanging="396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96" w:hanging="396"/>
      </w:pPr>
      <w:rPr>
        <w:rFonts w:ascii="Symbol" w:hAnsi="Symbol" w:cs="Symbol" w:hint="default"/>
        <w:lang w:val="pl-PL" w:eastAsia="en-US" w:bidi="ar-SA"/>
      </w:rPr>
    </w:lvl>
  </w:abstractNum>
  <w:abstractNum w:abstractNumId="13">
    <w:lvl w:ilvl="0">
      <w:start w:val="1"/>
      <w:numFmt w:val="decimal"/>
      <w:lvlText w:val="%1."/>
      <w:lvlJc w:val="start"/>
      <w:pPr>
        <w:tabs>
          <w:tab w:val="num" w:pos="0"/>
        </w:tabs>
        <w:ind w:start="713" w:hanging="396"/>
      </w:pPr>
      <w:rPr>
        <w:spacing w:val="-1"/>
        <w:w w:val="99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54" w:hanging="396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89" w:hanging="396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523" w:hanging="396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58" w:hanging="396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92" w:hanging="396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27" w:hanging="396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261" w:hanging="396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96" w:hanging="396"/>
      </w:pPr>
      <w:rPr>
        <w:rFonts w:ascii="Symbol" w:hAnsi="Symbol" w:cs="Symbol" w:hint="default"/>
        <w:lang w:val="pl-PL" w:eastAsia="en-US" w:bidi="ar-SA"/>
      </w:rPr>
    </w:lvl>
  </w:abstractNum>
  <w:abstractNum w:abstractNumId="14">
    <w:lvl w:ilvl="0">
      <w:start w:val="1"/>
      <w:numFmt w:val="decimal"/>
      <w:lvlText w:val="%1."/>
      <w:lvlJc w:val="start"/>
      <w:pPr>
        <w:tabs>
          <w:tab w:val="num" w:pos="0"/>
        </w:tabs>
        <w:ind w:start="681" w:hanging="339"/>
      </w:pPr>
      <w:rPr>
        <w:rFonts w:ascii="Calibri" w:hAnsi="Calibri" w:eastAsia="Calibri" w:cs="Calibri"/>
        <w:b w:val="false"/>
        <w:bCs w:val="false"/>
        <w:i w:val="false"/>
        <w:iCs w:val="false"/>
        <w:color w:val="auto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18" w:hanging="33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57" w:hanging="3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95" w:hanging="3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34" w:hanging="3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72" w:hanging="3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11" w:hanging="3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249" w:hanging="3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88" w:hanging="339"/>
      </w:pPr>
      <w:rPr>
        <w:rFonts w:ascii="Symbol" w:hAnsi="Symbol" w:cs="Symbol" w:hint="default"/>
        <w:lang w:val="pl-PL" w:eastAsia="en-US" w:bidi="ar-SA"/>
      </w:rPr>
    </w:lvl>
  </w:abstractNum>
  <w:abstractNum w:abstractNumId="15">
    <w:lvl w:ilvl="0">
      <w:start w:val="1"/>
      <w:numFmt w:val="decimal"/>
      <w:lvlText w:val="%1."/>
      <w:lvlJc w:val="start"/>
      <w:pPr>
        <w:tabs>
          <w:tab w:val="num" w:pos="0"/>
        </w:tabs>
        <w:ind w:start="645" w:hanging="360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start"/>
      <w:pPr>
        <w:tabs>
          <w:tab w:val="num" w:pos="0"/>
        </w:tabs>
        <w:ind w:start="993" w:hanging="348"/>
      </w:pPr>
      <w:rPr>
        <w:rFonts w:ascii="Calibri" w:hAnsi="Calibri" w:eastAsia="Calibri" w:cs="Calibri"/>
        <w:b w:val="false"/>
        <w:bCs w:val="false"/>
        <w:i w:val="false"/>
        <w:iCs w:val="false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007" w:hanging="34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014" w:hanging="34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21" w:hanging="34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29" w:hanging="34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036" w:hanging="34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043" w:hanging="34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050" w:hanging="348"/>
      </w:pPr>
      <w:rPr>
        <w:rFonts w:ascii="Symbol" w:hAnsi="Symbol" w:cs="Symbol" w:hint="default"/>
        <w:lang w:val="pl-PL" w:eastAsia="en-US" w:bidi="ar-SA"/>
      </w:rPr>
    </w:lvl>
  </w:abstractNum>
  <w:abstractNum w:abstractNumId="16">
    <w:lvl w:ilvl="0">
      <w:start w:val="1"/>
      <w:numFmt w:val="decimal"/>
      <w:lvlText w:val="%1."/>
      <w:lvlJc w:val="start"/>
      <w:pPr>
        <w:tabs>
          <w:tab w:val="num" w:pos="0"/>
        </w:tabs>
        <w:ind w:start="645" w:hanging="360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82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25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67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10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52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95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237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80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7">
    <w:lvl w:ilvl="0">
      <w:start w:val="1"/>
      <w:numFmt w:val="decimal"/>
      <w:lvlText w:val="%1."/>
      <w:lvlJc w:val="start"/>
      <w:pPr>
        <w:tabs>
          <w:tab w:val="num" w:pos="0"/>
        </w:tabs>
        <w:ind w:start="645" w:hanging="360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82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25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67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10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52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95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237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80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8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9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uiPriority w:val="9"/>
    <w:qFormat/>
    <w:pPr>
      <w:ind w:end="133"/>
      <w:jc w:val="center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NagwekZnak" w:customStyle="1">
    <w:name w:val="Nagłówek Znak"/>
    <w:basedOn w:val="DefaultParagraphFont"/>
    <w:uiPriority w:val="99"/>
    <w:rsid w:val="00221d4d"/>
    <w:rPr>
      <w:rFonts w:ascii="Calibri" w:hAnsi="Calibri" w:eastAsia="Calibri" w:cs="Calibri"/>
      <w:lang w:val="pl-PL"/>
    </w:rPr>
  </w:style>
  <w:style w:type="character" w:styleId="StopkaZnak" w:customStyle="1">
    <w:name w:val="Stopka Znak"/>
    <w:basedOn w:val="DefaultParagraphFont"/>
    <w:uiPriority w:val="99"/>
    <w:rsid w:val="00221d4d"/>
    <w:rPr>
      <w:rFonts w:ascii="Calibri" w:hAnsi="Calibri" w:eastAsia="Calibri" w:cs="Calibri"/>
      <w:lang w:val="pl-PL"/>
    </w:rPr>
  </w:style>
  <w:style w:type="character" w:styleId="TekstpodstawowyZnak" w:customStyle="1">
    <w:name w:val="Tekst podstawowy Znak"/>
    <w:basedOn w:val="DefaultParagraphFont"/>
    <w:uiPriority w:val="1"/>
    <w:rsid w:val="00345443"/>
    <w:rPr>
      <w:rFonts w:ascii="Calibri" w:hAnsi="Calibri" w:eastAsia="Calibri" w:cs="Calibri"/>
      <w:lang w:val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e517ae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rsid w:val="00e517ae"/>
    <w:rPr>
      <w:rFonts w:ascii="Calibri" w:hAnsi="Calibri" w:eastAsia="Calibri" w:cs="Calibri"/>
      <w:sz w:val="20"/>
      <w:szCs w:val="20"/>
      <w:lang w:val="pl-PL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rsid w:val="00e517ae"/>
    <w:rPr>
      <w:rFonts w:ascii="Calibri" w:hAnsi="Calibri" w:eastAsia="Calibri" w:cs="Calibri"/>
      <w:b/>
      <w:bCs/>
      <w:sz w:val="20"/>
      <w:szCs w:val="20"/>
      <w:lang w:val="pl-PL"/>
    </w:rPr>
  </w:style>
  <w:style w:type="character" w:styleId="TytuZnak" w:customStyle="1">
    <w:name w:val="Tytuł Znak"/>
    <w:basedOn w:val="DefaultParagraphFont"/>
    <w:uiPriority w:val="10"/>
    <w:rsid w:val="005c209a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  <w:lang w:val="pl-PL"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uiPriority w:val="1"/>
    <w:qFormat/>
    <w:pPr/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hanging="428" w:start="713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Gwkaistopka">
    <w:name w:val="Główka i stopka"/>
    <w:basedOn w:val="Normal"/>
    <w:pPr/>
    <w:rPr/>
  </w:style>
  <w:style w:type="paragraph" w:styleId="Header">
    <w:name w:val="header"/>
    <w:basedOn w:val="Normal"/>
    <w:link w:val="NagwekZnak"/>
    <w:uiPriority w:val="99"/>
    <w:unhideWhenUsed/>
    <w:rsid w:val="00221d4d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221d4d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NoSpacing">
    <w:name w:val="No Spacing"/>
    <w:uiPriority w:val="1"/>
    <w:qFormat/>
    <w:rsid w:val="00f6303f"/>
    <w:pPr>
      <w:widowControl w:val="false"/>
      <w:bidi w:val="0"/>
      <w:spacing w:before="0" w:after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CommentText">
    <w:name w:val="annotation text"/>
    <w:basedOn w:val="Normal"/>
    <w:link w:val="TekstkomentarzaZnak"/>
    <w:uiPriority w:val="99"/>
    <w:unhideWhenUsed/>
    <w:rsid w:val="00e517ae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rsid w:val="00e517ae"/>
    <w:pPr/>
    <w:rPr>
      <w:b/>
      <w:bCs/>
    </w:rPr>
  </w:style>
  <w:style w:type="paragraph" w:styleId="Title">
    <w:name w:val="Title"/>
    <w:basedOn w:val="Normal"/>
    <w:next w:val="Normal"/>
    <w:link w:val="TytuZnak"/>
    <w:uiPriority w:val="10"/>
    <w:qFormat/>
    <w:rsid w:val="005c209a"/>
    <w:pPr>
      <w:spacing w:before="0" w:after="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Zawartoramki">
    <w:name w:val="Zawartość ramki"/>
    <w:basedOn w:val="Normal"/>
    <w:pPr/>
    <w:rPr/>
  </w:style>
  <w:style w:type="numbering" w:styleId="Bezlisty" w:default="1">
    <w:name w:val="Bez listy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header" Target="header6.xml"/><Relationship Id="rId13" Type="http://schemas.openxmlformats.org/officeDocument/2006/relationships/footer" Target="footer6.xml"/><Relationship Id="rId14" Type="http://schemas.openxmlformats.org/officeDocument/2006/relationships/header" Target="header7.xml"/><Relationship Id="rId15" Type="http://schemas.openxmlformats.org/officeDocument/2006/relationships/header" Target="header8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header" Target="header9.xml"/><Relationship Id="rId19" Type="http://schemas.openxmlformats.org/officeDocument/2006/relationships/header" Target="header10.xml"/><Relationship Id="rId20" Type="http://schemas.openxmlformats.org/officeDocument/2006/relationships/footer" Target="footer9.xml"/><Relationship Id="rId21" Type="http://schemas.openxmlformats.org/officeDocument/2006/relationships/footer" Target="footer10.xml"/><Relationship Id="rId22" Type="http://schemas.openxmlformats.org/officeDocument/2006/relationships/header" Target="header11.xml"/><Relationship Id="rId23" Type="http://schemas.openxmlformats.org/officeDocument/2006/relationships/header" Target="header12.xml"/><Relationship Id="rId24" Type="http://schemas.openxmlformats.org/officeDocument/2006/relationships/footer" Target="footer11.xml"/><Relationship Id="rId25" Type="http://schemas.openxmlformats.org/officeDocument/2006/relationships/footer" Target="footer12.xml"/><Relationship Id="rId26" Type="http://schemas.openxmlformats.org/officeDocument/2006/relationships/header" Target="header13.xml"/><Relationship Id="rId27" Type="http://schemas.openxmlformats.org/officeDocument/2006/relationships/footer" Target="footer13.xml"/><Relationship Id="rId28" Type="http://schemas.openxmlformats.org/officeDocument/2006/relationships/header" Target="header14.xml"/><Relationship Id="rId29" Type="http://schemas.openxmlformats.org/officeDocument/2006/relationships/footer" Target="footer14.xml"/><Relationship Id="rId30" Type="http://schemas.openxmlformats.org/officeDocument/2006/relationships/header" Target="header15.xml"/><Relationship Id="rId31" Type="http://schemas.openxmlformats.org/officeDocument/2006/relationships/header" Target="header16.xml"/><Relationship Id="rId32" Type="http://schemas.openxmlformats.org/officeDocument/2006/relationships/footer" Target="footer15.xml"/><Relationship Id="rId33" Type="http://schemas.openxmlformats.org/officeDocument/2006/relationships/footer" Target="footer16.xml"/><Relationship Id="rId34" Type="http://schemas.openxmlformats.org/officeDocument/2006/relationships/footer" Target="footer17.xml"/><Relationship Id="rId35" Type="http://schemas.openxmlformats.org/officeDocument/2006/relationships/numbering" Target="numbering.xml"/><Relationship Id="rId36" Type="http://schemas.openxmlformats.org/officeDocument/2006/relationships/fontTable" Target="fontTable.xml"/><Relationship Id="rId37" Type="http://schemas.openxmlformats.org/officeDocument/2006/relationships/settings" Target="settings.xml"/><Relationship Id="rId38" Type="http://schemas.openxmlformats.org/officeDocument/2006/relationships/theme" Target="theme/theme1.xml"/><Relationship Id="rId39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1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1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14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15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FDC2C-3142-4EEB-BBDA-00A280206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Application>LibreOffice/26.8.0.3$Windows_X86_64 LibreOffice_project/bce0998afefdbc355585ca324285661a2170ba77</Application>
  <AppVersion>15.0000</AppVersion>
  <Pages>15</Pages>
  <Words>4224</Words>
  <Characters>26813</Characters>
  <CharactersWithSpaces>31554</CharactersWithSpaces>
  <Paragraphs>288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2025-08-21T06:04:00Z</dcterms:created>
  <dc:creator>Hubert Wasila</dc:creator>
  <dc:description/>
  <dc:language>pl-PL</dc:language>
  <cp:lastModifiedBy/>
  <cp:lastPrinted>2026-10-06T10:14:00Z</cp:lastPrinted>
  <dcterms:modified xsi:type="dcterms:W3CDTF">2026-10-08T11:19:31Z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2025-03-10T00:00:00Z</vt:filetime>
  </property>
  <property fmtid="{D5CDD505-2E9C-101B-9397-08002B2CF9AE}" pid="5" name="Producer">
    <vt:lpwstr>Microsoft® Word 2021</vt:lpwstr>
  </property>
</Properties>
</file>